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CC5C0" w14:textId="77777777" w:rsidR="009E64BC" w:rsidRPr="000363BD" w:rsidRDefault="009E64BC" w:rsidP="000077B2">
      <w:pPr>
        <w:spacing w:after="0" w:line="276" w:lineRule="auto"/>
        <w:jc w:val="center"/>
        <w:rPr>
          <w:rFonts w:ascii="Segoe UI" w:hAnsi="Segoe UI" w:cs="Segoe UI"/>
          <w:b/>
          <w:sz w:val="36"/>
          <w:szCs w:val="28"/>
        </w:rPr>
      </w:pPr>
    </w:p>
    <w:p w14:paraId="0B5E39D7" w14:textId="77777777" w:rsidR="00831001" w:rsidRPr="000363BD" w:rsidRDefault="00831001" w:rsidP="000077B2">
      <w:pPr>
        <w:spacing w:after="0" w:line="276" w:lineRule="auto"/>
        <w:jc w:val="center"/>
        <w:rPr>
          <w:rFonts w:ascii="Segoe UI" w:hAnsi="Segoe UI" w:cs="Segoe UI"/>
          <w:b/>
          <w:sz w:val="36"/>
          <w:szCs w:val="28"/>
        </w:rPr>
      </w:pPr>
    </w:p>
    <w:p w14:paraId="69F33FCB" w14:textId="40150C08" w:rsidR="00105067" w:rsidRPr="000363BD" w:rsidRDefault="00105067" w:rsidP="00831001">
      <w:pPr>
        <w:pStyle w:val="Nadpis1"/>
        <w:jc w:val="center"/>
        <w:rPr>
          <w:rFonts w:ascii="Segoe UI" w:hAnsi="Segoe UI" w:cs="Segoe UI"/>
          <w:b/>
          <w:sz w:val="36"/>
        </w:rPr>
      </w:pPr>
    </w:p>
    <w:p w14:paraId="027B5A70" w14:textId="27D63159" w:rsidR="00C440CD" w:rsidRPr="000363BD" w:rsidRDefault="00C440CD" w:rsidP="000077B2">
      <w:pPr>
        <w:spacing w:line="276" w:lineRule="auto"/>
        <w:rPr>
          <w:rFonts w:ascii="Segoe UI" w:hAnsi="Segoe UI" w:cs="Segoe UI"/>
        </w:rPr>
      </w:pPr>
    </w:p>
    <w:p w14:paraId="7E14252B" w14:textId="77777777" w:rsidR="00462A85" w:rsidRPr="000363BD" w:rsidRDefault="00462A85" w:rsidP="00462A85">
      <w:pPr>
        <w:pStyle w:val="HEADLINE"/>
        <w:spacing w:before="3000" w:after="120" w:line="264" w:lineRule="auto"/>
        <w:rPr>
          <w:rFonts w:cs="Segoe UI"/>
        </w:rPr>
      </w:pPr>
      <w:r w:rsidRPr="000363BD">
        <w:rPr>
          <w:rFonts w:cs="Segoe UI"/>
        </w:rPr>
        <w:t xml:space="preserve">MODERNIZAČNÍ FOND  </w:t>
      </w:r>
    </w:p>
    <w:p w14:paraId="65E2EBD0" w14:textId="77777777" w:rsidR="00462A85" w:rsidRPr="000363BD" w:rsidRDefault="00462A85" w:rsidP="00462A85">
      <w:pPr>
        <w:pStyle w:val="TITULEKVZVY"/>
        <w:tabs>
          <w:tab w:val="left" w:pos="0"/>
        </w:tabs>
        <w:spacing w:after="120" w:line="276" w:lineRule="auto"/>
        <w:jc w:val="center"/>
        <w:rPr>
          <w:rFonts w:cs="Segoe UI"/>
          <w:b/>
          <w:color w:val="595959" w:themeColor="text1" w:themeTint="A6"/>
          <w:sz w:val="32"/>
          <w:szCs w:val="32"/>
        </w:rPr>
      </w:pPr>
    </w:p>
    <w:p w14:paraId="5F2FE617" w14:textId="2B929216" w:rsidR="008E25D3" w:rsidRPr="007A4BEF" w:rsidRDefault="00C806D5" w:rsidP="007A4BEF">
      <w:pPr>
        <w:pStyle w:val="TITULEKVZVY"/>
        <w:tabs>
          <w:tab w:val="left" w:pos="0"/>
        </w:tabs>
        <w:spacing w:after="120" w:line="276" w:lineRule="auto"/>
        <w:rPr>
          <w:rFonts w:cs="Segoe UI"/>
          <w:i/>
          <w:szCs w:val="20"/>
        </w:rPr>
      </w:pPr>
      <w:r>
        <w:rPr>
          <w:i/>
        </w:rPr>
        <w:t>Me</w:t>
      </w:r>
      <w:r w:rsidR="006C79C9">
        <w:rPr>
          <w:i/>
        </w:rPr>
        <w:t>todika jednotkové dotace ENERGov</w:t>
      </w:r>
    </w:p>
    <w:p w14:paraId="13886A19" w14:textId="735B0F01" w:rsidR="008E25D3" w:rsidRPr="000363BD" w:rsidRDefault="008E25D3" w:rsidP="000077B2">
      <w:pPr>
        <w:spacing w:line="276" w:lineRule="auto"/>
        <w:rPr>
          <w:rFonts w:ascii="Segoe UI" w:hAnsi="Segoe UI" w:cs="Segoe UI"/>
        </w:rPr>
      </w:pPr>
    </w:p>
    <w:p w14:paraId="075B95F9" w14:textId="5F9527A1" w:rsidR="008E25D3" w:rsidRPr="000363BD" w:rsidRDefault="008E25D3" w:rsidP="000077B2">
      <w:pPr>
        <w:spacing w:line="276" w:lineRule="auto"/>
        <w:rPr>
          <w:rFonts w:ascii="Segoe UI" w:hAnsi="Segoe UI" w:cs="Segoe UI"/>
        </w:rPr>
      </w:pPr>
    </w:p>
    <w:p w14:paraId="781E31D6" w14:textId="396AE397" w:rsidR="008E25D3" w:rsidRPr="000363BD" w:rsidRDefault="008E25D3" w:rsidP="000077B2">
      <w:pPr>
        <w:spacing w:line="276" w:lineRule="auto"/>
        <w:rPr>
          <w:rFonts w:ascii="Segoe UI" w:hAnsi="Segoe UI" w:cs="Segoe UI"/>
        </w:rPr>
      </w:pPr>
    </w:p>
    <w:p w14:paraId="54A9F3A4" w14:textId="16F4C7FA" w:rsidR="008E25D3" w:rsidRPr="000363BD" w:rsidRDefault="008E25D3" w:rsidP="000077B2">
      <w:pPr>
        <w:spacing w:line="276" w:lineRule="auto"/>
        <w:rPr>
          <w:rFonts w:ascii="Segoe UI" w:hAnsi="Segoe UI" w:cs="Segoe UI"/>
        </w:rPr>
      </w:pPr>
    </w:p>
    <w:p w14:paraId="47A87CCA" w14:textId="25C8295A" w:rsidR="008E25D3" w:rsidRPr="000363BD" w:rsidRDefault="008E25D3" w:rsidP="000077B2">
      <w:pPr>
        <w:spacing w:line="276" w:lineRule="auto"/>
        <w:rPr>
          <w:rFonts w:ascii="Segoe UI" w:hAnsi="Segoe UI" w:cs="Segoe UI"/>
        </w:rPr>
      </w:pPr>
    </w:p>
    <w:p w14:paraId="0AE71E9E" w14:textId="5F8E3A5C" w:rsidR="008E25D3" w:rsidRPr="000363BD" w:rsidRDefault="008E25D3" w:rsidP="000077B2">
      <w:pPr>
        <w:spacing w:line="276" w:lineRule="auto"/>
        <w:rPr>
          <w:rFonts w:ascii="Segoe UI" w:hAnsi="Segoe UI" w:cs="Segoe UI"/>
        </w:rPr>
      </w:pPr>
    </w:p>
    <w:p w14:paraId="6E61C6A4" w14:textId="380E7F02" w:rsidR="008E25D3" w:rsidRPr="000363BD" w:rsidRDefault="008E25D3" w:rsidP="000077B2">
      <w:pPr>
        <w:spacing w:line="276" w:lineRule="auto"/>
        <w:rPr>
          <w:rFonts w:ascii="Segoe UI" w:hAnsi="Segoe UI" w:cs="Segoe UI"/>
        </w:rPr>
      </w:pPr>
    </w:p>
    <w:p w14:paraId="1F2B4C44" w14:textId="5B198CB1" w:rsidR="008E25D3" w:rsidRPr="000363BD" w:rsidRDefault="008E25D3" w:rsidP="000077B2">
      <w:pPr>
        <w:spacing w:line="276" w:lineRule="auto"/>
        <w:rPr>
          <w:rFonts w:ascii="Segoe UI" w:hAnsi="Segoe UI" w:cs="Segoe UI"/>
        </w:rPr>
      </w:pPr>
    </w:p>
    <w:p w14:paraId="7E3740C8" w14:textId="28BD3ABC" w:rsidR="008E25D3" w:rsidRPr="000363BD" w:rsidRDefault="008E25D3" w:rsidP="000077B2">
      <w:pPr>
        <w:spacing w:line="276" w:lineRule="auto"/>
        <w:rPr>
          <w:rFonts w:ascii="Segoe UI" w:hAnsi="Segoe UI" w:cs="Segoe UI"/>
        </w:rPr>
      </w:pPr>
    </w:p>
    <w:p w14:paraId="7E82FE5B" w14:textId="0264F4E1" w:rsidR="008E25D3" w:rsidRPr="000363BD" w:rsidRDefault="008E25D3" w:rsidP="000077B2">
      <w:pPr>
        <w:spacing w:line="276" w:lineRule="auto"/>
        <w:rPr>
          <w:rFonts w:ascii="Segoe UI" w:hAnsi="Segoe UI" w:cs="Segoe UI"/>
        </w:rPr>
      </w:pPr>
    </w:p>
    <w:p w14:paraId="76130D1D" w14:textId="53EB0646" w:rsidR="008E25D3" w:rsidRPr="000363BD" w:rsidRDefault="008E25D3" w:rsidP="00DE0869">
      <w:pPr>
        <w:spacing w:line="276" w:lineRule="auto"/>
        <w:jc w:val="right"/>
        <w:rPr>
          <w:rFonts w:ascii="Segoe UI" w:hAnsi="Segoe UI" w:cs="Segoe UI"/>
        </w:rPr>
      </w:pPr>
    </w:p>
    <w:p w14:paraId="7A5C9C32" w14:textId="7E531B1F" w:rsidR="008E25D3" w:rsidRPr="000363BD" w:rsidRDefault="008E25D3" w:rsidP="000077B2">
      <w:pPr>
        <w:spacing w:line="276" w:lineRule="auto"/>
        <w:rPr>
          <w:rFonts w:ascii="Segoe UI" w:hAnsi="Segoe UI" w:cs="Segoe UI"/>
        </w:rPr>
      </w:pPr>
    </w:p>
    <w:p w14:paraId="35724166" w14:textId="77777777" w:rsidR="00B20F1B" w:rsidRDefault="00B20F1B" w:rsidP="00B20F1B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7E51BB4B" w14:textId="77777777" w:rsidR="007A4BEF" w:rsidRDefault="007A4BEF" w:rsidP="00B20F1B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6D57B948" w14:textId="142217E3" w:rsidR="007A4BEF" w:rsidRPr="00DF779A" w:rsidRDefault="007A4BEF" w:rsidP="007A4BEF">
      <w:pPr>
        <w:pStyle w:val="Odstavecseseznamem"/>
        <w:numPr>
          <w:ilvl w:val="0"/>
          <w:numId w:val="27"/>
        </w:numPr>
        <w:spacing w:line="276" w:lineRule="auto"/>
        <w:jc w:val="both"/>
        <w:rPr>
          <w:rFonts w:ascii="Segoe UI" w:hAnsi="Segoe UI" w:cs="Segoe UI"/>
          <w:b/>
          <w:sz w:val="24"/>
          <w:szCs w:val="24"/>
        </w:rPr>
      </w:pPr>
      <w:r w:rsidRPr="00DF779A">
        <w:rPr>
          <w:rFonts w:ascii="Segoe UI" w:hAnsi="Segoe UI" w:cs="Segoe UI"/>
          <w:b/>
          <w:sz w:val="24"/>
          <w:szCs w:val="24"/>
        </w:rPr>
        <w:t xml:space="preserve">Vstupy do výpočtu dotace </w:t>
      </w:r>
    </w:p>
    <w:p w14:paraId="7AFB267E" w14:textId="77777777" w:rsidR="007A4BEF" w:rsidRPr="007A4BEF" w:rsidRDefault="007A4BEF" w:rsidP="007A4BEF">
      <w:pPr>
        <w:pStyle w:val="Odstavecseseznamem"/>
        <w:spacing w:line="276" w:lineRule="auto"/>
        <w:jc w:val="both"/>
        <w:rPr>
          <w:rFonts w:ascii="Segoe UI" w:hAnsi="Segoe UI" w:cs="Segoe UI"/>
          <w:b/>
          <w:sz w:val="20"/>
          <w:szCs w:val="20"/>
        </w:rPr>
      </w:pPr>
    </w:p>
    <w:p w14:paraId="5CC4C719" w14:textId="39062B18" w:rsidR="00F655D3" w:rsidRPr="00DF779A" w:rsidRDefault="00B20F1B" w:rsidP="00B20F1B">
      <w:pPr>
        <w:pStyle w:val="Odstavecseseznamem"/>
        <w:numPr>
          <w:ilvl w:val="0"/>
          <w:numId w:val="24"/>
        </w:numPr>
        <w:spacing w:line="276" w:lineRule="auto"/>
        <w:jc w:val="both"/>
        <w:rPr>
          <w:rFonts w:ascii="Segoe UI" w:hAnsi="Segoe UI" w:cs="Segoe UI"/>
          <w:b/>
        </w:rPr>
      </w:pPr>
      <w:r w:rsidRPr="00DF779A">
        <w:rPr>
          <w:rFonts w:ascii="Segoe UI" w:hAnsi="Segoe UI" w:cs="Segoe UI"/>
          <w:b/>
        </w:rPr>
        <w:t>R</w:t>
      </w:r>
      <w:r w:rsidR="00717B57" w:rsidRPr="00DF779A">
        <w:rPr>
          <w:rFonts w:ascii="Segoe UI" w:hAnsi="Segoe UI" w:cs="Segoe UI"/>
          <w:b/>
        </w:rPr>
        <w:t xml:space="preserve">enovace </w:t>
      </w:r>
      <w:r w:rsidRPr="00DF779A">
        <w:rPr>
          <w:rFonts w:ascii="Segoe UI" w:hAnsi="Segoe UI" w:cs="Segoe UI"/>
          <w:b/>
        </w:rPr>
        <w:t xml:space="preserve">„standardní“ </w:t>
      </w:r>
      <w:r w:rsidR="00F655D3" w:rsidRPr="00DF779A">
        <w:rPr>
          <w:rFonts w:ascii="Segoe UI" w:hAnsi="Segoe UI" w:cs="Segoe UI"/>
          <w:b/>
        </w:rPr>
        <w:t xml:space="preserve">budovy: 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5"/>
        <w:gridCol w:w="1831"/>
        <w:gridCol w:w="1856"/>
      </w:tblGrid>
      <w:tr w:rsidR="00F655D3" w:rsidRPr="000363BD" w14:paraId="4D779594" w14:textId="77777777" w:rsidTr="00981F87">
        <w:trPr>
          <w:trHeight w:val="378"/>
          <w:tblHeader/>
          <w:jc w:val="center"/>
        </w:trPr>
        <w:tc>
          <w:tcPr>
            <w:tcW w:w="2968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67A6CDC6" w14:textId="77777777" w:rsidR="00F655D3" w:rsidRPr="000363BD" w:rsidRDefault="00F655D3" w:rsidP="000077B2">
            <w:pPr>
              <w:spacing w:after="0"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363BD">
              <w:rPr>
                <w:rFonts w:ascii="Segoe UI" w:hAnsi="Segoe UI" w:cs="Segoe UI"/>
                <w:b/>
                <w:sz w:val="20"/>
                <w:szCs w:val="20"/>
              </w:rPr>
              <w:t>Rozsah renovace</w:t>
            </w:r>
          </w:p>
        </w:tc>
        <w:tc>
          <w:tcPr>
            <w:tcW w:w="1009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05311C38" w14:textId="77777777" w:rsidR="00F655D3" w:rsidRPr="000363BD" w:rsidRDefault="00F655D3" w:rsidP="000077B2">
            <w:pPr>
              <w:keepNext/>
              <w:spacing w:after="0"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363BD">
              <w:rPr>
                <w:rFonts w:ascii="Segoe UI" w:hAnsi="Segoe UI" w:cs="Segoe UI"/>
                <w:b/>
                <w:sz w:val="20"/>
                <w:szCs w:val="20"/>
              </w:rPr>
              <w:t>A1</w:t>
            </w:r>
          </w:p>
        </w:tc>
        <w:tc>
          <w:tcPr>
            <w:tcW w:w="1023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48144A6A" w14:textId="77777777" w:rsidR="00F655D3" w:rsidRPr="000363BD" w:rsidRDefault="00F655D3" w:rsidP="000077B2">
            <w:pPr>
              <w:keepNext/>
              <w:spacing w:after="0"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363BD">
              <w:rPr>
                <w:rFonts w:ascii="Segoe UI" w:hAnsi="Segoe UI" w:cs="Segoe UI"/>
                <w:b/>
                <w:sz w:val="20"/>
                <w:szCs w:val="20"/>
              </w:rPr>
              <w:t>A2</w:t>
            </w:r>
          </w:p>
        </w:tc>
      </w:tr>
      <w:tr w:rsidR="00F655D3" w:rsidRPr="000363BD" w14:paraId="47CFF643" w14:textId="77777777" w:rsidTr="00981F87">
        <w:trPr>
          <w:trHeight w:val="818"/>
          <w:jc w:val="center"/>
        </w:trPr>
        <w:tc>
          <w:tcPr>
            <w:tcW w:w="2968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7FB23D22" w14:textId="77777777" w:rsidR="00F655D3" w:rsidRPr="000363BD" w:rsidRDefault="00F655D3" w:rsidP="000077B2">
            <w:pPr>
              <w:spacing w:after="0"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0363BD">
              <w:rPr>
                <w:rFonts w:ascii="Segoe UI" w:hAnsi="Segoe UI" w:cs="Segoe UI"/>
                <w:b/>
                <w:sz w:val="20"/>
                <w:szCs w:val="20"/>
              </w:rPr>
              <w:t>Úspora primární energie z neobnovitelných zdrojů</w:t>
            </w:r>
          </w:p>
        </w:tc>
        <w:tc>
          <w:tcPr>
            <w:tcW w:w="1009" w:type="pct"/>
            <w:tcMar>
              <w:top w:w="57" w:type="dxa"/>
              <w:bottom w:w="57" w:type="dxa"/>
            </w:tcMar>
            <w:vAlign w:val="center"/>
          </w:tcPr>
          <w:p w14:paraId="73E0308B" w14:textId="77777777" w:rsidR="00F655D3" w:rsidRPr="000363BD" w:rsidRDefault="00F655D3" w:rsidP="000077B2">
            <w:pPr>
              <w:keepNext/>
              <w:spacing w:after="0"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363BD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≥ 30 %</w:t>
            </w:r>
          </w:p>
        </w:tc>
        <w:tc>
          <w:tcPr>
            <w:tcW w:w="1023" w:type="pct"/>
            <w:tcMar>
              <w:top w:w="57" w:type="dxa"/>
              <w:bottom w:w="57" w:type="dxa"/>
            </w:tcMar>
            <w:vAlign w:val="center"/>
          </w:tcPr>
          <w:p w14:paraId="7AB3339D" w14:textId="77777777" w:rsidR="00F655D3" w:rsidRPr="000363BD" w:rsidRDefault="00F655D3" w:rsidP="000077B2">
            <w:pPr>
              <w:keepNext/>
              <w:spacing w:after="0"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363BD">
              <w:rPr>
                <w:rFonts w:ascii="Segoe UI" w:hAnsi="Segoe UI" w:cs="Segoe UI"/>
                <w:sz w:val="20"/>
                <w:szCs w:val="20"/>
              </w:rPr>
              <w:t>≥ 40 %</w:t>
            </w:r>
          </w:p>
        </w:tc>
      </w:tr>
      <w:tr w:rsidR="00F655D3" w:rsidRPr="000363BD" w14:paraId="4F49939F" w14:textId="77777777" w:rsidTr="00981F87">
        <w:trPr>
          <w:trHeight w:val="648"/>
          <w:jc w:val="center"/>
        </w:trPr>
        <w:tc>
          <w:tcPr>
            <w:tcW w:w="2968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1027354B" w14:textId="77777777" w:rsidR="00F655D3" w:rsidRPr="000363BD" w:rsidRDefault="00F655D3" w:rsidP="000077B2">
            <w:pPr>
              <w:spacing w:after="0"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0363BD">
              <w:rPr>
                <w:rFonts w:ascii="Segoe UI" w:hAnsi="Segoe UI" w:cs="Segoe UI"/>
                <w:b/>
                <w:sz w:val="20"/>
                <w:szCs w:val="20"/>
              </w:rPr>
              <w:t>Dosažená hodnota primární energie z neobnovitelných zdrojů pro stav po realizaci navržených opatření</w:t>
            </w:r>
            <w:r w:rsidRPr="000363BD">
              <w:rPr>
                <w:rFonts w:ascii="Segoe UI" w:hAnsi="Segoe UI" w:cs="Segoe UI"/>
                <w:sz w:val="20"/>
                <w:szCs w:val="20"/>
                <w:vertAlign w:val="superscript"/>
              </w:rPr>
              <w:t>1) 3)</w:t>
            </w:r>
          </w:p>
        </w:tc>
        <w:tc>
          <w:tcPr>
            <w:tcW w:w="1009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B3446A0" w14:textId="77777777" w:rsidR="00F655D3" w:rsidRPr="000363BD" w:rsidRDefault="00F655D3" w:rsidP="000077B2">
            <w:pPr>
              <w:keepNext/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63BD">
              <w:rPr>
                <w:rFonts w:ascii="Segoe UI" w:hAnsi="Segoe UI" w:cs="Segoe UI"/>
                <w:sz w:val="20"/>
                <w:szCs w:val="20"/>
              </w:rPr>
              <w:t>≤ 0,85 x reference pro renovace</w:t>
            </w:r>
          </w:p>
        </w:tc>
        <w:tc>
          <w:tcPr>
            <w:tcW w:w="1023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8653CC" w14:textId="77777777" w:rsidR="00F655D3" w:rsidRPr="000363BD" w:rsidRDefault="00F655D3" w:rsidP="000077B2">
            <w:pPr>
              <w:keepNext/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63BD">
              <w:rPr>
                <w:rFonts w:ascii="Segoe UI" w:hAnsi="Segoe UI" w:cs="Segoe UI"/>
                <w:sz w:val="20"/>
                <w:szCs w:val="20"/>
              </w:rPr>
              <w:t>≤ 0,70 x reference pro renovace</w:t>
            </w:r>
          </w:p>
        </w:tc>
      </w:tr>
      <w:tr w:rsidR="00F655D3" w:rsidRPr="000363BD" w14:paraId="510C9E68" w14:textId="77777777" w:rsidTr="00981F87">
        <w:trPr>
          <w:trHeight w:val="528"/>
          <w:jc w:val="center"/>
        </w:trPr>
        <w:tc>
          <w:tcPr>
            <w:tcW w:w="2968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54B124C9" w14:textId="766AFB2F" w:rsidR="00F655D3" w:rsidRPr="000363BD" w:rsidRDefault="00F655D3" w:rsidP="000077B2">
            <w:pPr>
              <w:spacing w:after="0"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0363BD">
              <w:rPr>
                <w:rFonts w:ascii="Segoe UI" w:hAnsi="Segoe UI" w:cs="Segoe UI"/>
                <w:b/>
                <w:sz w:val="20"/>
                <w:szCs w:val="20"/>
              </w:rPr>
              <w:t>Průměrný součinitel prostupu tepla obálky (pokud jsou řešeny její tepelně – technické vlastnosti) budovy</w:t>
            </w:r>
            <w:r w:rsidR="007A5B99" w:rsidRPr="000363BD">
              <w:rPr>
                <w:rFonts w:ascii="Segoe UI" w:hAnsi="Segoe UI" w:cs="Segoe UI"/>
                <w:sz w:val="20"/>
                <w:szCs w:val="20"/>
                <w:vertAlign w:val="superscript"/>
              </w:rPr>
              <w:t>1) 3)</w:t>
            </w:r>
          </w:p>
        </w:tc>
        <w:tc>
          <w:tcPr>
            <w:tcW w:w="1009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ADD0DAF" w14:textId="77777777" w:rsidR="00F655D3" w:rsidRPr="000363BD" w:rsidRDefault="00F655D3" w:rsidP="000077B2">
            <w:pPr>
              <w:keepNext/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63BD">
              <w:rPr>
                <w:rFonts w:ascii="Segoe UI" w:hAnsi="Segoe UI" w:cs="Segoe UI"/>
                <w:sz w:val="20"/>
                <w:szCs w:val="20"/>
              </w:rPr>
              <w:t>≤ 0,95 x U</w:t>
            </w:r>
            <w:r w:rsidRPr="000363BD">
              <w:rPr>
                <w:rFonts w:ascii="Segoe UI" w:hAnsi="Segoe UI" w:cs="Segoe UI"/>
                <w:sz w:val="20"/>
                <w:szCs w:val="20"/>
                <w:vertAlign w:val="subscript"/>
              </w:rPr>
              <w:t>em, R</w:t>
            </w:r>
          </w:p>
        </w:tc>
        <w:tc>
          <w:tcPr>
            <w:tcW w:w="1023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D62C42B" w14:textId="77777777" w:rsidR="00F655D3" w:rsidRPr="000363BD" w:rsidRDefault="00F655D3" w:rsidP="000077B2">
            <w:pPr>
              <w:keepNext/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63BD">
              <w:rPr>
                <w:rFonts w:ascii="Segoe UI" w:hAnsi="Segoe UI" w:cs="Segoe UI"/>
                <w:sz w:val="20"/>
                <w:szCs w:val="20"/>
              </w:rPr>
              <w:t>≤ 0,80 x U</w:t>
            </w:r>
            <w:r w:rsidRPr="000363BD">
              <w:rPr>
                <w:rFonts w:ascii="Segoe UI" w:hAnsi="Segoe UI" w:cs="Segoe UI"/>
                <w:sz w:val="20"/>
                <w:szCs w:val="20"/>
                <w:vertAlign w:val="subscript"/>
              </w:rPr>
              <w:t>em,R</w:t>
            </w:r>
          </w:p>
        </w:tc>
      </w:tr>
      <w:tr w:rsidR="00F655D3" w:rsidRPr="000363BD" w14:paraId="3E120B2C" w14:textId="77777777" w:rsidTr="00981F87">
        <w:trPr>
          <w:trHeight w:val="378"/>
          <w:jc w:val="center"/>
        </w:trPr>
        <w:tc>
          <w:tcPr>
            <w:tcW w:w="2968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6C25CE20" w14:textId="77777777" w:rsidR="00F655D3" w:rsidRPr="000363BD" w:rsidRDefault="00F655D3" w:rsidP="000077B2">
            <w:pPr>
              <w:spacing w:after="0"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0363BD">
              <w:rPr>
                <w:rFonts w:ascii="Segoe UI" w:hAnsi="Segoe UI" w:cs="Segoe UI"/>
                <w:b/>
                <w:sz w:val="20"/>
                <w:szCs w:val="20"/>
              </w:rPr>
              <w:t>Součinitel prostupu tepla pro měněné stavební prvky vyjma oken, na něž se vztahuje podpora</w:t>
            </w:r>
            <w:r w:rsidRPr="000363BD">
              <w:rPr>
                <w:rFonts w:ascii="Segoe UI" w:hAnsi="Segoe UI" w:cs="Segoe U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032" w:type="pct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161935F" w14:textId="77777777" w:rsidR="00F655D3" w:rsidRPr="000363BD" w:rsidRDefault="00F655D3" w:rsidP="000077B2">
            <w:pPr>
              <w:keepNext/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  <w:vertAlign w:val="subscript"/>
              </w:rPr>
            </w:pPr>
            <w:r w:rsidRPr="000363BD">
              <w:rPr>
                <w:rFonts w:ascii="Segoe UI" w:hAnsi="Segoe UI" w:cs="Segoe UI"/>
                <w:sz w:val="20"/>
                <w:szCs w:val="20"/>
              </w:rPr>
              <w:t>≤ U</w:t>
            </w:r>
            <w:r w:rsidRPr="000363BD">
              <w:rPr>
                <w:rFonts w:ascii="Segoe UI" w:hAnsi="Segoe UI" w:cs="Segoe UI"/>
                <w:sz w:val="20"/>
                <w:szCs w:val="20"/>
                <w:vertAlign w:val="subscript"/>
              </w:rPr>
              <w:t xml:space="preserve">R,j </w:t>
            </w:r>
          </w:p>
          <w:p w14:paraId="175F4CCD" w14:textId="77777777" w:rsidR="00F655D3" w:rsidRPr="000363BD" w:rsidRDefault="00F655D3" w:rsidP="000077B2">
            <w:pPr>
              <w:keepNext/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  <w:vertAlign w:val="subscript"/>
              </w:rPr>
            </w:pPr>
            <w:r w:rsidRPr="000363BD">
              <w:rPr>
                <w:rFonts w:ascii="Segoe UI" w:hAnsi="Segoe UI" w:cs="Segoe UI"/>
                <w:sz w:val="20"/>
                <w:szCs w:val="20"/>
              </w:rPr>
              <w:t xml:space="preserve">dle odst. 6, přílohy č. 1, vyhlášky 264/2020 Sb., o energetické náročnosti budov </w:t>
            </w:r>
          </w:p>
        </w:tc>
      </w:tr>
      <w:tr w:rsidR="00F655D3" w:rsidRPr="000363BD" w14:paraId="5C890A05" w14:textId="77777777" w:rsidTr="00981F87">
        <w:trPr>
          <w:trHeight w:val="378"/>
          <w:jc w:val="center"/>
        </w:trPr>
        <w:tc>
          <w:tcPr>
            <w:tcW w:w="2968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55436CE4" w14:textId="4EBBDE39" w:rsidR="00F655D3" w:rsidRPr="000363BD" w:rsidRDefault="00F655D3" w:rsidP="000077B2">
            <w:pPr>
              <w:spacing w:after="0"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0363BD">
              <w:rPr>
                <w:rFonts w:ascii="Segoe UI" w:hAnsi="Segoe UI" w:cs="Segoe UI"/>
                <w:b/>
                <w:sz w:val="20"/>
                <w:szCs w:val="20"/>
              </w:rPr>
              <w:t>Součinitel prostupu tepla oken, na něž se vztahuje podpora</w:t>
            </w:r>
            <w:r w:rsidR="007A5B99" w:rsidRPr="000363BD">
              <w:rPr>
                <w:rFonts w:ascii="Segoe UI" w:hAnsi="Segoe UI" w:cs="Segoe U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032" w:type="pct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B53727" w14:textId="77777777" w:rsidR="00F655D3" w:rsidRPr="000363BD" w:rsidRDefault="00F655D3" w:rsidP="000077B2">
            <w:pPr>
              <w:keepNext/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  <w:vertAlign w:val="subscript"/>
              </w:rPr>
            </w:pPr>
            <w:r w:rsidRPr="000363BD">
              <w:rPr>
                <w:rFonts w:ascii="Segoe UI" w:hAnsi="Segoe UI" w:cs="Segoe UI"/>
                <w:sz w:val="20"/>
                <w:szCs w:val="20"/>
              </w:rPr>
              <w:t>≤ 0,60 x U</w:t>
            </w:r>
            <w:r w:rsidRPr="000363BD">
              <w:rPr>
                <w:rFonts w:ascii="Segoe UI" w:hAnsi="Segoe UI" w:cs="Segoe UI"/>
                <w:sz w:val="20"/>
                <w:szCs w:val="20"/>
                <w:vertAlign w:val="subscript"/>
              </w:rPr>
              <w:t>R,j</w:t>
            </w:r>
          </w:p>
          <w:p w14:paraId="4111A238" w14:textId="77777777" w:rsidR="00F655D3" w:rsidRPr="000363BD" w:rsidRDefault="00F655D3" w:rsidP="000077B2">
            <w:pPr>
              <w:keepNext/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63BD">
              <w:rPr>
                <w:rFonts w:ascii="Segoe UI" w:hAnsi="Segoe UI" w:cs="Segoe UI"/>
                <w:sz w:val="20"/>
                <w:szCs w:val="20"/>
              </w:rPr>
              <w:t>dle odst. 6, přílohy č. 1, vyhlášky 264/2020 Sb., o energetické náročnosti budov</w:t>
            </w:r>
          </w:p>
        </w:tc>
      </w:tr>
      <w:tr w:rsidR="00F655D3" w:rsidRPr="000363BD" w14:paraId="73253631" w14:textId="77777777" w:rsidTr="00981F87">
        <w:trPr>
          <w:trHeight w:val="378"/>
          <w:jc w:val="center"/>
        </w:trPr>
        <w:tc>
          <w:tcPr>
            <w:tcW w:w="2968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10524D31" w14:textId="44D8D206" w:rsidR="00F655D3" w:rsidRPr="000363BD" w:rsidRDefault="00F655D3" w:rsidP="000077B2">
            <w:pPr>
              <w:spacing w:after="0"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0363BD">
              <w:rPr>
                <w:rFonts w:ascii="Segoe UI" w:hAnsi="Segoe UI" w:cs="Segoe UI"/>
                <w:b/>
                <w:sz w:val="20"/>
                <w:szCs w:val="20"/>
              </w:rPr>
              <w:t>Nejvyšší denní teplota vzduchu v místnosti v letním období</w:t>
            </w:r>
            <w:r w:rsidR="007A5B99" w:rsidRPr="000363BD">
              <w:rPr>
                <w:rFonts w:ascii="Segoe UI" w:hAnsi="Segoe UI" w:cs="Segoe U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032" w:type="pct"/>
            <w:gridSpan w:val="2"/>
            <w:tcMar>
              <w:top w:w="57" w:type="dxa"/>
              <w:bottom w:w="57" w:type="dxa"/>
            </w:tcMar>
            <w:vAlign w:val="center"/>
          </w:tcPr>
          <w:p w14:paraId="40680F71" w14:textId="77777777" w:rsidR="00F655D3" w:rsidRPr="000363BD" w:rsidRDefault="00F655D3" w:rsidP="000077B2">
            <w:pPr>
              <w:keepNext/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63BD">
              <w:rPr>
                <w:rFonts w:ascii="Segoe UI" w:hAnsi="Segoe UI" w:cs="Segoe UI"/>
                <w:sz w:val="20"/>
                <w:szCs w:val="20"/>
              </w:rPr>
              <w:t>≤ Ɵ</w:t>
            </w:r>
            <w:r w:rsidRPr="000363BD">
              <w:rPr>
                <w:rFonts w:ascii="Segoe UI" w:hAnsi="Segoe UI" w:cs="Segoe UI"/>
                <w:sz w:val="20"/>
                <w:szCs w:val="20"/>
                <w:vertAlign w:val="subscript"/>
              </w:rPr>
              <w:t>op,max,RQ</w:t>
            </w:r>
          </w:p>
        </w:tc>
      </w:tr>
      <w:tr w:rsidR="00F655D3" w:rsidRPr="000363BD" w14:paraId="3EFB7776" w14:textId="77777777" w:rsidTr="00981F87">
        <w:trPr>
          <w:trHeight w:val="521"/>
          <w:jc w:val="center"/>
        </w:trPr>
        <w:tc>
          <w:tcPr>
            <w:tcW w:w="2968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759CF553" w14:textId="77777777" w:rsidR="00F655D3" w:rsidRPr="000363BD" w:rsidRDefault="00F655D3" w:rsidP="000077B2">
            <w:pPr>
              <w:spacing w:after="0"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0363BD">
              <w:rPr>
                <w:rFonts w:ascii="Segoe UI" w:hAnsi="Segoe UI" w:cs="Segoe UI"/>
                <w:b/>
                <w:sz w:val="20"/>
                <w:szCs w:val="20"/>
              </w:rPr>
              <w:t>Koncept větrání</w:t>
            </w:r>
            <w:r w:rsidRPr="000363BD">
              <w:rPr>
                <w:rFonts w:ascii="Segoe UI" w:hAnsi="Segoe UI" w:cs="Segoe UI"/>
                <w:sz w:val="20"/>
                <w:szCs w:val="20"/>
                <w:vertAlign w:val="superscript"/>
              </w:rPr>
              <w:t>1) 2)</w:t>
            </w:r>
          </w:p>
        </w:tc>
        <w:tc>
          <w:tcPr>
            <w:tcW w:w="2032" w:type="pct"/>
            <w:gridSpan w:val="2"/>
            <w:tcMar>
              <w:top w:w="57" w:type="dxa"/>
              <w:bottom w:w="57" w:type="dxa"/>
            </w:tcMar>
          </w:tcPr>
          <w:p w14:paraId="217C775A" w14:textId="77777777" w:rsidR="00F655D3" w:rsidRPr="000363BD" w:rsidRDefault="00F655D3" w:rsidP="000077B2">
            <w:pPr>
              <w:keepNext/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63BD">
              <w:rPr>
                <w:rFonts w:ascii="Segoe UI" w:hAnsi="Segoe UI" w:cs="Segoe UI"/>
                <w:sz w:val="20"/>
                <w:szCs w:val="20"/>
              </w:rPr>
              <w:t>V pobytových místnostech musí být trvale zajištěna koncentrace CO</w:t>
            </w:r>
            <w:r w:rsidRPr="000363BD">
              <w:rPr>
                <w:rFonts w:ascii="Segoe UI" w:hAnsi="Segoe UI" w:cs="Segoe UI"/>
                <w:sz w:val="20"/>
                <w:szCs w:val="20"/>
                <w:vertAlign w:val="subscript"/>
              </w:rPr>
              <w:t>2</w:t>
            </w:r>
            <w:r w:rsidRPr="000363BD">
              <w:rPr>
                <w:rFonts w:ascii="Segoe UI" w:hAnsi="Segoe UI" w:cs="Segoe UI"/>
                <w:sz w:val="20"/>
                <w:szCs w:val="20"/>
              </w:rPr>
              <w:t xml:space="preserve"> ≤ 1500 ppm</w:t>
            </w:r>
            <w:r w:rsidRPr="000363BD"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1"/>
            </w:r>
          </w:p>
        </w:tc>
      </w:tr>
    </w:tbl>
    <w:p w14:paraId="5022B372" w14:textId="77777777" w:rsidR="00F655D3" w:rsidRPr="000363BD" w:rsidRDefault="00F655D3" w:rsidP="004B1044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0363BD">
        <w:rPr>
          <w:rFonts w:ascii="Segoe UI" w:hAnsi="Segoe UI" w:cs="Segoe UI"/>
          <w:sz w:val="18"/>
          <w:szCs w:val="18"/>
          <w:vertAlign w:val="superscript"/>
        </w:rPr>
        <w:t>1)</w:t>
      </w:r>
      <w:r w:rsidRPr="000363BD">
        <w:rPr>
          <w:rFonts w:ascii="Segoe UI" w:hAnsi="Segoe UI" w:cs="Segoe UI"/>
          <w:sz w:val="18"/>
          <w:szCs w:val="18"/>
        </w:rPr>
        <w:t xml:space="preserve"> Tento požadavek se netýká památkově chráněných budov dle § 7 odst. 5 zákona č. 406/2000 Sb. o hospodaření energií, ve znění pozdějších předpisů. </w:t>
      </w:r>
    </w:p>
    <w:p w14:paraId="5E4B047D" w14:textId="4EA58F0C" w:rsidR="00F655D3" w:rsidRPr="000363BD" w:rsidRDefault="00F655D3" w:rsidP="004B1044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0363BD">
        <w:rPr>
          <w:rFonts w:ascii="Segoe UI" w:hAnsi="Segoe UI" w:cs="Segoe UI"/>
          <w:sz w:val="18"/>
          <w:szCs w:val="18"/>
          <w:vertAlign w:val="superscript"/>
        </w:rPr>
        <w:t>2)</w:t>
      </w:r>
      <w:r w:rsidRPr="000363BD">
        <w:rPr>
          <w:rFonts w:ascii="Segoe UI" w:hAnsi="Segoe UI" w:cs="Segoe UI"/>
          <w:sz w:val="18"/>
          <w:szCs w:val="18"/>
        </w:rPr>
        <w:t xml:space="preserve"> Tento požadavek se týká pouze budov sloužících pro výchovu a vzdělávání dětí a mladistvých, v </w:t>
      </w:r>
      <w:r w:rsidR="0039161F" w:rsidRPr="000363BD">
        <w:rPr>
          <w:rFonts w:ascii="Segoe UI" w:hAnsi="Segoe UI" w:cs="Segoe UI"/>
          <w:sz w:val="18"/>
          <w:szCs w:val="18"/>
        </w:rPr>
        <w:t>souladu s</w:t>
      </w:r>
      <w:r w:rsidR="00D231EA" w:rsidRPr="000363BD">
        <w:rPr>
          <w:rFonts w:ascii="Segoe UI" w:hAnsi="Segoe UI" w:cs="Segoe UI"/>
          <w:sz w:val="18"/>
          <w:szCs w:val="18"/>
        </w:rPr>
        <w:t> </w:t>
      </w:r>
      <w:r w:rsidRPr="000363BD">
        <w:rPr>
          <w:rFonts w:ascii="Segoe UI" w:hAnsi="Segoe UI" w:cs="Segoe UI"/>
          <w:sz w:val="18"/>
          <w:szCs w:val="18"/>
        </w:rPr>
        <w:t xml:space="preserve">vyhláškou č.410/2005 Sb., o hygienických požadavcích na prostory a provoz zařízení a provozoven pro výchovu </w:t>
      </w:r>
      <w:r w:rsidR="00D231EA" w:rsidRPr="000363BD">
        <w:rPr>
          <w:rFonts w:ascii="Segoe UI" w:hAnsi="Segoe UI" w:cs="Segoe UI"/>
          <w:sz w:val="18"/>
          <w:szCs w:val="18"/>
        </w:rPr>
        <w:t>a </w:t>
      </w:r>
      <w:r w:rsidRPr="000363BD">
        <w:rPr>
          <w:rFonts w:ascii="Segoe UI" w:hAnsi="Segoe UI" w:cs="Segoe UI"/>
          <w:sz w:val="18"/>
          <w:szCs w:val="18"/>
        </w:rPr>
        <w:t xml:space="preserve">vzdělávání dětí a mladistvých, ve znění pozdějších předpisů. </w:t>
      </w:r>
    </w:p>
    <w:p w14:paraId="7EF814B6" w14:textId="77777777" w:rsidR="00F655D3" w:rsidRPr="000363BD" w:rsidRDefault="00F655D3" w:rsidP="004B1044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0363BD">
        <w:rPr>
          <w:rFonts w:ascii="Segoe UI" w:hAnsi="Segoe UI" w:cs="Segoe UI"/>
          <w:sz w:val="18"/>
          <w:szCs w:val="18"/>
          <w:vertAlign w:val="superscript"/>
        </w:rPr>
        <w:t>3)</w:t>
      </w:r>
      <w:r w:rsidRPr="000363BD">
        <w:rPr>
          <w:rFonts w:ascii="Segoe UI" w:hAnsi="Segoe UI" w:cs="Segoe UI"/>
          <w:sz w:val="18"/>
          <w:szCs w:val="18"/>
        </w:rPr>
        <w:t xml:space="preserve"> Tento požadavek se netýká projektů řešených metodou EPC. </w:t>
      </w:r>
    </w:p>
    <w:p w14:paraId="25F0CF9B" w14:textId="685DCED8" w:rsidR="00F655D3" w:rsidRDefault="00F655D3" w:rsidP="000077B2">
      <w:pPr>
        <w:spacing w:line="276" w:lineRule="auto"/>
        <w:rPr>
          <w:rFonts w:ascii="Segoe UI" w:hAnsi="Segoe UI" w:cs="Segoe UI"/>
        </w:rPr>
      </w:pPr>
    </w:p>
    <w:p w14:paraId="71D51247" w14:textId="0BBED2FA" w:rsidR="00B20F1B" w:rsidRDefault="00B20F1B" w:rsidP="000077B2">
      <w:pPr>
        <w:spacing w:line="276" w:lineRule="auto"/>
        <w:rPr>
          <w:rFonts w:ascii="Segoe UI" w:hAnsi="Segoe UI" w:cs="Segoe UI"/>
        </w:rPr>
      </w:pPr>
    </w:p>
    <w:p w14:paraId="32B070DA" w14:textId="1D458101" w:rsidR="00B20F1B" w:rsidRDefault="00B20F1B" w:rsidP="000077B2">
      <w:pPr>
        <w:spacing w:line="276" w:lineRule="auto"/>
        <w:rPr>
          <w:rFonts w:ascii="Segoe UI" w:hAnsi="Segoe UI" w:cs="Segoe UI"/>
        </w:rPr>
      </w:pPr>
    </w:p>
    <w:p w14:paraId="0E72C89A" w14:textId="66277BF2" w:rsidR="00B20F1B" w:rsidRDefault="00B20F1B" w:rsidP="000077B2">
      <w:pPr>
        <w:spacing w:line="276" w:lineRule="auto"/>
        <w:rPr>
          <w:rFonts w:ascii="Segoe UI" w:hAnsi="Segoe UI" w:cs="Segoe UI"/>
        </w:rPr>
      </w:pPr>
    </w:p>
    <w:p w14:paraId="13CAF165" w14:textId="5AD23CCD" w:rsidR="00B20F1B" w:rsidRDefault="00B20F1B" w:rsidP="000077B2">
      <w:pPr>
        <w:spacing w:line="276" w:lineRule="auto"/>
        <w:rPr>
          <w:rFonts w:ascii="Segoe UI" w:hAnsi="Segoe UI" w:cs="Segoe UI"/>
        </w:rPr>
      </w:pPr>
    </w:p>
    <w:p w14:paraId="7CB93EDD" w14:textId="74FA6895" w:rsidR="00B20F1B" w:rsidRPr="00DF779A" w:rsidRDefault="00B20F1B" w:rsidP="00F53748">
      <w:pPr>
        <w:pStyle w:val="Odstavecseseznamem"/>
        <w:numPr>
          <w:ilvl w:val="0"/>
          <w:numId w:val="24"/>
        </w:numPr>
        <w:spacing w:line="276" w:lineRule="auto"/>
        <w:jc w:val="both"/>
        <w:rPr>
          <w:rFonts w:ascii="Segoe UI" w:hAnsi="Segoe UI" w:cs="Segoe UI"/>
          <w:b/>
        </w:rPr>
      </w:pPr>
      <w:r w:rsidRPr="00DF779A">
        <w:rPr>
          <w:rFonts w:ascii="Segoe UI" w:hAnsi="Segoe UI" w:cs="Segoe UI"/>
          <w:b/>
        </w:rPr>
        <w:t xml:space="preserve">Renovace památkově chráněné nebo architektonicky cenné budovy: </w:t>
      </w:r>
    </w:p>
    <w:tbl>
      <w:tblPr>
        <w:tblStyle w:val="Mkatabulky"/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95"/>
        <w:gridCol w:w="3027"/>
        <w:gridCol w:w="2977"/>
      </w:tblGrid>
      <w:tr w:rsidR="006C79C9" w:rsidRPr="004C42A3" w14:paraId="6E010089" w14:textId="56D47879" w:rsidTr="006C79C9">
        <w:trPr>
          <w:trHeight w:val="370"/>
          <w:jc w:val="center"/>
        </w:trPr>
        <w:tc>
          <w:tcPr>
            <w:tcW w:w="3195" w:type="dxa"/>
            <w:shd w:val="clear" w:color="auto" w:fill="BDD6EE" w:themeFill="accent1" w:themeFillTint="66"/>
            <w:vAlign w:val="center"/>
          </w:tcPr>
          <w:p w14:paraId="582ED73C" w14:textId="77777777" w:rsidR="006C79C9" w:rsidRPr="00B20F1B" w:rsidRDefault="006C79C9" w:rsidP="006C79C9">
            <w:pPr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20F1B">
              <w:rPr>
                <w:rFonts w:ascii="Segoe UI" w:hAnsi="Segoe UI" w:cs="Segoe UI"/>
                <w:b/>
                <w:sz w:val="20"/>
                <w:szCs w:val="20"/>
              </w:rPr>
              <w:t>Rozsah renovace</w:t>
            </w:r>
          </w:p>
        </w:tc>
        <w:tc>
          <w:tcPr>
            <w:tcW w:w="3027" w:type="dxa"/>
            <w:shd w:val="clear" w:color="auto" w:fill="BDD6EE" w:themeFill="accent1" w:themeFillTint="66"/>
            <w:vAlign w:val="center"/>
          </w:tcPr>
          <w:p w14:paraId="18040A04" w14:textId="76BE34A0" w:rsidR="006C79C9" w:rsidRPr="00B20F1B" w:rsidRDefault="006C79C9" w:rsidP="006C79C9">
            <w:pPr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20F1B">
              <w:rPr>
                <w:rFonts w:ascii="Segoe UI" w:hAnsi="Segoe UI" w:cs="Segoe UI"/>
                <w:b/>
                <w:sz w:val="20"/>
                <w:szCs w:val="20"/>
              </w:rPr>
              <w:t>A</w:t>
            </w:r>
            <w:r w:rsidRPr="006C79C9">
              <w:rPr>
                <w:rFonts w:ascii="Segoe UI" w:hAnsi="Segoe UI" w:cs="Segoe UI"/>
                <w:b/>
                <w:sz w:val="20"/>
                <w:szCs w:val="20"/>
                <w:vertAlign w:val="subscript"/>
              </w:rPr>
              <w:t>p1</w:t>
            </w:r>
          </w:p>
        </w:tc>
        <w:tc>
          <w:tcPr>
            <w:tcW w:w="2977" w:type="dxa"/>
            <w:shd w:val="clear" w:color="auto" w:fill="BDD6EE" w:themeFill="accent1" w:themeFillTint="66"/>
            <w:vAlign w:val="center"/>
          </w:tcPr>
          <w:p w14:paraId="5CD0C1A7" w14:textId="1565D3AF" w:rsidR="006C79C9" w:rsidRPr="00B20F1B" w:rsidRDefault="006C79C9" w:rsidP="006C79C9">
            <w:pPr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20F1B">
              <w:rPr>
                <w:rFonts w:ascii="Segoe UI" w:hAnsi="Segoe UI" w:cs="Segoe UI"/>
                <w:b/>
                <w:sz w:val="20"/>
                <w:szCs w:val="20"/>
              </w:rPr>
              <w:t>A</w:t>
            </w:r>
            <w:r w:rsidRPr="006C79C9">
              <w:rPr>
                <w:rFonts w:ascii="Segoe UI" w:hAnsi="Segoe UI" w:cs="Segoe UI"/>
                <w:b/>
                <w:sz w:val="20"/>
                <w:szCs w:val="20"/>
                <w:vertAlign w:val="subscript"/>
              </w:rPr>
              <w:t>p</w:t>
            </w:r>
            <w:r>
              <w:rPr>
                <w:rFonts w:ascii="Segoe UI" w:hAnsi="Segoe UI" w:cs="Segoe UI"/>
                <w:b/>
                <w:sz w:val="20"/>
                <w:szCs w:val="20"/>
                <w:vertAlign w:val="subscript"/>
              </w:rPr>
              <w:t>2</w:t>
            </w:r>
          </w:p>
        </w:tc>
      </w:tr>
      <w:tr w:rsidR="006C79C9" w14:paraId="541655C5" w14:textId="23E73EF1" w:rsidTr="006C79C9">
        <w:trPr>
          <w:trHeight w:val="299"/>
          <w:jc w:val="center"/>
        </w:trPr>
        <w:tc>
          <w:tcPr>
            <w:tcW w:w="3195" w:type="dxa"/>
            <w:shd w:val="clear" w:color="auto" w:fill="BDD6EE" w:themeFill="accent1" w:themeFillTint="66"/>
          </w:tcPr>
          <w:p w14:paraId="377E73BE" w14:textId="77777777" w:rsidR="006C79C9" w:rsidRPr="00B20F1B" w:rsidRDefault="006C79C9" w:rsidP="006C79C9">
            <w:pPr>
              <w:keepNext/>
              <w:spacing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B20F1B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Úspora primární energie z neobnovitelných zdrojů</w:t>
            </w:r>
          </w:p>
        </w:tc>
        <w:tc>
          <w:tcPr>
            <w:tcW w:w="3027" w:type="dxa"/>
          </w:tcPr>
          <w:p w14:paraId="092B1020" w14:textId="77777777" w:rsidR="006C79C9" w:rsidRPr="00B20F1B" w:rsidRDefault="006C79C9" w:rsidP="006C79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20F1B">
              <w:rPr>
                <w:rFonts w:ascii="Segoe UI" w:hAnsi="Segoe UI" w:cs="Segoe UI"/>
                <w:sz w:val="20"/>
                <w:szCs w:val="20"/>
              </w:rPr>
              <w:t>≥ 10 %</w:t>
            </w:r>
          </w:p>
        </w:tc>
        <w:tc>
          <w:tcPr>
            <w:tcW w:w="2977" w:type="dxa"/>
          </w:tcPr>
          <w:p w14:paraId="16504157" w14:textId="0E69EBEC" w:rsidR="006C79C9" w:rsidRPr="00B20F1B" w:rsidRDefault="006C79C9" w:rsidP="006C79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≥ 3</w:t>
            </w:r>
            <w:r w:rsidRPr="00B20F1B">
              <w:rPr>
                <w:rFonts w:ascii="Segoe UI" w:hAnsi="Segoe UI" w:cs="Segoe UI"/>
                <w:sz w:val="20"/>
                <w:szCs w:val="20"/>
              </w:rPr>
              <w:t>0 %</w:t>
            </w:r>
          </w:p>
        </w:tc>
      </w:tr>
      <w:tr w:rsidR="006C79C9" w14:paraId="785EF94D" w14:textId="696FB352" w:rsidTr="006C79C9">
        <w:trPr>
          <w:trHeight w:val="299"/>
          <w:jc w:val="center"/>
        </w:trPr>
        <w:tc>
          <w:tcPr>
            <w:tcW w:w="3195" w:type="dxa"/>
            <w:shd w:val="clear" w:color="auto" w:fill="BDD6EE" w:themeFill="accent1" w:themeFillTint="66"/>
          </w:tcPr>
          <w:p w14:paraId="77E53E9B" w14:textId="77777777" w:rsidR="006C79C9" w:rsidRPr="00B20F1B" w:rsidRDefault="006C79C9" w:rsidP="006C79C9">
            <w:pPr>
              <w:keepNext/>
              <w:spacing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B20F1B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 xml:space="preserve">Snížení konečné spotřeby energie </w:t>
            </w:r>
          </w:p>
        </w:tc>
        <w:tc>
          <w:tcPr>
            <w:tcW w:w="3027" w:type="dxa"/>
          </w:tcPr>
          <w:p w14:paraId="309FAA8F" w14:textId="77777777" w:rsidR="006C79C9" w:rsidRPr="00B20F1B" w:rsidRDefault="006C79C9" w:rsidP="006C79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20F1B">
              <w:rPr>
                <w:rFonts w:ascii="Segoe UI" w:hAnsi="Segoe UI" w:cs="Segoe UI"/>
                <w:sz w:val="20"/>
                <w:szCs w:val="20"/>
              </w:rPr>
              <w:t>≥ 10 %</w:t>
            </w:r>
          </w:p>
        </w:tc>
        <w:tc>
          <w:tcPr>
            <w:tcW w:w="2977" w:type="dxa"/>
          </w:tcPr>
          <w:p w14:paraId="08F08F62" w14:textId="5A13D529" w:rsidR="006C79C9" w:rsidRPr="00B20F1B" w:rsidRDefault="006C79C9" w:rsidP="006C79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20F1B">
              <w:rPr>
                <w:rFonts w:ascii="Segoe UI" w:hAnsi="Segoe UI" w:cs="Segoe UI"/>
                <w:sz w:val="20"/>
                <w:szCs w:val="20"/>
              </w:rPr>
              <w:t>≥ 10 %</w:t>
            </w:r>
          </w:p>
        </w:tc>
      </w:tr>
      <w:tr w:rsidR="006C79C9" w14:paraId="239D0FC1" w14:textId="7E4A1204" w:rsidTr="006C79C9">
        <w:trPr>
          <w:trHeight w:val="1051"/>
          <w:jc w:val="center"/>
        </w:trPr>
        <w:tc>
          <w:tcPr>
            <w:tcW w:w="3195" w:type="dxa"/>
            <w:shd w:val="clear" w:color="auto" w:fill="BDD6EE" w:themeFill="accent1" w:themeFillTint="66"/>
          </w:tcPr>
          <w:p w14:paraId="6E8EF881" w14:textId="20AB049D" w:rsidR="006C79C9" w:rsidRPr="000E22F3" w:rsidRDefault="006C79C9" w:rsidP="006C79C9">
            <w:pPr>
              <w:keepNext/>
              <w:spacing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vertAlign w:val="superscript"/>
                <w:lang w:eastAsia="cs-CZ"/>
              </w:rPr>
            </w:pPr>
            <w:r w:rsidRPr="00B20F1B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Součinitel prostupu tepla pro měněné stavební prvky, na něž se vztahuje podpora</w:t>
            </w:r>
            <w:r w:rsidRPr="000E22F3">
              <w:rPr>
                <w:rFonts w:ascii="Segoe UI" w:eastAsia="Times New Roman" w:hAnsi="Segoe UI" w:cs="Segoe UI"/>
                <w:sz w:val="20"/>
                <w:szCs w:val="20"/>
                <w:vertAlign w:val="superscript"/>
                <w:lang w:eastAsia="cs-CZ"/>
              </w:rPr>
              <w:t>1)</w:t>
            </w:r>
          </w:p>
        </w:tc>
        <w:tc>
          <w:tcPr>
            <w:tcW w:w="3027" w:type="dxa"/>
          </w:tcPr>
          <w:p w14:paraId="7DE05EAD" w14:textId="3CCDC6D1" w:rsidR="006C79C9" w:rsidRPr="00B20F1B" w:rsidRDefault="006C79C9" w:rsidP="006C79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20F1B">
              <w:rPr>
                <w:rFonts w:ascii="Segoe UI" w:hAnsi="Segoe UI" w:cs="Segoe UI"/>
                <w:sz w:val="20"/>
                <w:szCs w:val="20"/>
              </w:rPr>
              <w:t xml:space="preserve">≤ </w:t>
            </w:r>
            <w:r w:rsidR="00C47E20">
              <w:rPr>
                <w:rFonts w:ascii="Segoe UI" w:hAnsi="Segoe UI" w:cs="Segoe UI"/>
                <w:sz w:val="20"/>
                <w:szCs w:val="20"/>
              </w:rPr>
              <w:t xml:space="preserve">0,8 x </w:t>
            </w:r>
            <w:r w:rsidRPr="00B20F1B">
              <w:rPr>
                <w:rFonts w:ascii="Segoe UI" w:hAnsi="Segoe UI" w:cs="Segoe UI"/>
                <w:sz w:val="20"/>
                <w:szCs w:val="20"/>
              </w:rPr>
              <w:t>UR</w:t>
            </w:r>
            <w:r w:rsidRPr="00B20F1B">
              <w:rPr>
                <w:rFonts w:ascii="Segoe UI" w:hAnsi="Segoe UI" w:cs="Segoe UI"/>
                <w:sz w:val="20"/>
                <w:szCs w:val="20"/>
                <w:vertAlign w:val="subscript"/>
              </w:rPr>
              <w:t>j</w:t>
            </w:r>
            <w:r w:rsidRPr="00B20F1B">
              <w:rPr>
                <w:rFonts w:ascii="Segoe UI" w:hAnsi="Segoe UI" w:cs="Segoe UI"/>
                <w:sz w:val="20"/>
                <w:szCs w:val="20"/>
              </w:rPr>
              <w:t>,</w:t>
            </w:r>
            <w:r w:rsidRPr="00B20F1B">
              <w:rPr>
                <w:rFonts w:ascii="Segoe UI" w:hAnsi="Segoe UI" w:cs="Segoe UI"/>
                <w:sz w:val="20"/>
                <w:szCs w:val="20"/>
              </w:rPr>
              <w:br/>
              <w:t>dle odst. 6, přílohy č. 1, vyhlášky</w:t>
            </w:r>
            <w:r w:rsidRPr="00B20F1B">
              <w:rPr>
                <w:rFonts w:ascii="Segoe UI" w:hAnsi="Segoe UI" w:cs="Segoe UI"/>
                <w:sz w:val="20"/>
                <w:szCs w:val="20"/>
              </w:rPr>
              <w:br/>
              <w:t>264/2020 Sb., o energetické</w:t>
            </w:r>
            <w:r w:rsidRPr="00B20F1B">
              <w:rPr>
                <w:rFonts w:ascii="Segoe UI" w:hAnsi="Segoe UI" w:cs="Segoe UI"/>
                <w:sz w:val="20"/>
                <w:szCs w:val="20"/>
              </w:rPr>
              <w:br/>
              <w:t>náročnosti budov</w:t>
            </w:r>
          </w:p>
        </w:tc>
        <w:tc>
          <w:tcPr>
            <w:tcW w:w="2977" w:type="dxa"/>
          </w:tcPr>
          <w:p w14:paraId="545EAC7B" w14:textId="770AC427" w:rsidR="006C79C9" w:rsidRPr="00B20F1B" w:rsidRDefault="006C79C9" w:rsidP="006C79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20F1B">
              <w:rPr>
                <w:rFonts w:ascii="Segoe UI" w:hAnsi="Segoe UI" w:cs="Segoe UI"/>
                <w:sz w:val="20"/>
                <w:szCs w:val="20"/>
              </w:rPr>
              <w:t xml:space="preserve">≤ </w:t>
            </w:r>
            <w:r w:rsidR="00C47E20">
              <w:rPr>
                <w:rFonts w:ascii="Segoe UI" w:hAnsi="Segoe UI" w:cs="Segoe UI"/>
                <w:sz w:val="20"/>
                <w:szCs w:val="20"/>
              </w:rPr>
              <w:t xml:space="preserve">0,8 x </w:t>
            </w:r>
            <w:bookmarkStart w:id="0" w:name="_GoBack"/>
            <w:bookmarkEnd w:id="0"/>
            <w:r w:rsidRPr="00B20F1B">
              <w:rPr>
                <w:rFonts w:ascii="Segoe UI" w:hAnsi="Segoe UI" w:cs="Segoe UI"/>
                <w:sz w:val="20"/>
                <w:szCs w:val="20"/>
              </w:rPr>
              <w:t>UR</w:t>
            </w:r>
            <w:r w:rsidRPr="00B20F1B">
              <w:rPr>
                <w:rFonts w:ascii="Segoe UI" w:hAnsi="Segoe UI" w:cs="Segoe UI"/>
                <w:sz w:val="20"/>
                <w:szCs w:val="20"/>
                <w:vertAlign w:val="subscript"/>
              </w:rPr>
              <w:t>j</w:t>
            </w:r>
            <w:r w:rsidRPr="00B20F1B">
              <w:rPr>
                <w:rFonts w:ascii="Segoe UI" w:hAnsi="Segoe UI" w:cs="Segoe UI"/>
                <w:sz w:val="20"/>
                <w:szCs w:val="20"/>
              </w:rPr>
              <w:t>,</w:t>
            </w:r>
            <w:r w:rsidRPr="00B20F1B">
              <w:rPr>
                <w:rFonts w:ascii="Segoe UI" w:hAnsi="Segoe UI" w:cs="Segoe UI"/>
                <w:sz w:val="20"/>
                <w:szCs w:val="20"/>
              </w:rPr>
              <w:br/>
              <w:t>dle odst. 6, přílohy č. 1, vyhlášky</w:t>
            </w:r>
            <w:r w:rsidRPr="00B20F1B">
              <w:rPr>
                <w:rFonts w:ascii="Segoe UI" w:hAnsi="Segoe UI" w:cs="Segoe UI"/>
                <w:sz w:val="20"/>
                <w:szCs w:val="20"/>
              </w:rPr>
              <w:br/>
              <w:t>264/2020 Sb., o energetické</w:t>
            </w:r>
            <w:r w:rsidRPr="00B20F1B">
              <w:rPr>
                <w:rFonts w:ascii="Segoe UI" w:hAnsi="Segoe UI" w:cs="Segoe UI"/>
                <w:sz w:val="20"/>
                <w:szCs w:val="20"/>
              </w:rPr>
              <w:br/>
              <w:t>náročnosti budov</w:t>
            </w:r>
          </w:p>
        </w:tc>
      </w:tr>
    </w:tbl>
    <w:p w14:paraId="7DE20E28" w14:textId="6C94C234" w:rsidR="000E22F3" w:rsidRPr="000363BD" w:rsidRDefault="000E22F3" w:rsidP="000E22F3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0363BD">
        <w:rPr>
          <w:rFonts w:ascii="Segoe UI" w:hAnsi="Segoe UI" w:cs="Segoe UI"/>
          <w:sz w:val="18"/>
          <w:szCs w:val="18"/>
          <w:vertAlign w:val="superscript"/>
        </w:rPr>
        <w:t>1)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0E22F3">
        <w:rPr>
          <w:rFonts w:ascii="Segoe UI" w:hAnsi="Segoe UI" w:cs="Segoe UI"/>
          <w:sz w:val="18"/>
          <w:szCs w:val="18"/>
        </w:rPr>
        <w:t>V případě, že je to z pohledu památkové ochrany a technického řešení možné. Pokud tomu tak není, musí být podloženo stanovisky projektanta a energetického specialisty, v interakci se stanoviskem Národního památkového ústavu.</w:t>
      </w:r>
    </w:p>
    <w:p w14:paraId="515C5E7C" w14:textId="77777777" w:rsidR="00B20F1B" w:rsidRPr="000363BD" w:rsidRDefault="00B20F1B" w:rsidP="000077B2">
      <w:pPr>
        <w:spacing w:line="276" w:lineRule="auto"/>
        <w:rPr>
          <w:rFonts w:ascii="Segoe UI" w:hAnsi="Segoe UI" w:cs="Segoe UI"/>
        </w:rPr>
      </w:pPr>
    </w:p>
    <w:p w14:paraId="72AC0078" w14:textId="77777777" w:rsidR="00EE6A3E" w:rsidRPr="00427CE3" w:rsidRDefault="00EE6A3E" w:rsidP="00545779">
      <w:pPr>
        <w:pStyle w:val="Point0"/>
        <w:numPr>
          <w:ilvl w:val="0"/>
          <w:numId w:val="18"/>
        </w:numPr>
        <w:spacing w:after="0" w:line="276" w:lineRule="auto"/>
        <w:rPr>
          <w:rFonts w:ascii="Segoe UI" w:hAnsi="Segoe UI" w:cs="Segoe UI"/>
          <w:b/>
          <w:sz w:val="22"/>
        </w:rPr>
      </w:pPr>
      <w:r w:rsidRPr="00427CE3">
        <w:rPr>
          <w:rFonts w:ascii="Segoe UI" w:hAnsi="Segoe UI" w:cs="Segoe UI"/>
          <w:b/>
          <w:sz w:val="22"/>
        </w:rPr>
        <w:t>Úsporná opatření na obálce budovy</w:t>
      </w:r>
    </w:p>
    <w:tbl>
      <w:tblPr>
        <w:tblpPr w:leftFromText="141" w:rightFromText="141" w:vertAnchor="text" w:horzAnchor="margin" w:tblpXSpec="center" w:tblpY="185"/>
        <w:tblOverlap w:val="never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8"/>
        <w:gridCol w:w="3594"/>
      </w:tblGrid>
      <w:tr w:rsidR="00EE6A3E" w:rsidRPr="000363BD" w14:paraId="09B7A95A" w14:textId="77777777" w:rsidTr="00547C72">
        <w:trPr>
          <w:cantSplit/>
          <w:trHeight w:val="679"/>
        </w:trPr>
        <w:tc>
          <w:tcPr>
            <w:tcW w:w="5478" w:type="dxa"/>
            <w:shd w:val="clear" w:color="auto" w:fill="BDD6EE" w:themeFill="accent1" w:themeFillTint="66"/>
            <w:noWrap/>
            <w:tcMar>
              <w:top w:w="57" w:type="dxa"/>
              <w:bottom w:w="57" w:type="dxa"/>
            </w:tcMar>
            <w:vAlign w:val="center"/>
            <w:hideMark/>
          </w:tcPr>
          <w:p w14:paraId="4B9AED1C" w14:textId="77777777" w:rsidR="00EE6A3E" w:rsidRPr="000363BD" w:rsidRDefault="00EE6A3E" w:rsidP="000077B2">
            <w:pPr>
              <w:keepNext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Řešené opatření</w:t>
            </w:r>
          </w:p>
        </w:tc>
        <w:tc>
          <w:tcPr>
            <w:tcW w:w="3594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11872C35" w14:textId="4CA72CD9" w:rsidR="00EE6A3E" w:rsidRPr="000363BD" w:rsidRDefault="00EE6A3E" w:rsidP="000077B2">
            <w:pPr>
              <w:keepNext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Jednotkové náklady Kč/m</w:t>
            </w:r>
            <w:r w:rsidRPr="000363BD">
              <w:rPr>
                <w:rFonts w:ascii="Segoe UI" w:eastAsia="Times New Roman" w:hAnsi="Segoe UI" w:cs="Segoe UI"/>
                <w:b/>
                <w:bCs/>
                <w:sz w:val="20"/>
                <w:szCs w:val="20"/>
                <w:vertAlign w:val="superscript"/>
                <w:lang w:eastAsia="cs-CZ"/>
              </w:rPr>
              <w:t>2</w:t>
            </w:r>
            <w:r w:rsidRPr="000363B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 xml:space="preserve"> (bez DPH)</w:t>
            </w:r>
            <w:r w:rsidR="00330CC1" w:rsidRPr="000E22F3">
              <w:rPr>
                <w:rFonts w:ascii="Segoe UI" w:eastAsia="Times New Roman" w:hAnsi="Segoe UI" w:cs="Segoe UI"/>
                <w:sz w:val="20"/>
                <w:szCs w:val="20"/>
                <w:vertAlign w:val="superscript"/>
                <w:lang w:eastAsia="cs-CZ"/>
              </w:rPr>
              <w:t>1)</w:t>
            </w:r>
          </w:p>
        </w:tc>
      </w:tr>
      <w:tr w:rsidR="00EE6A3E" w:rsidRPr="000363BD" w14:paraId="35BE7E92" w14:textId="77777777" w:rsidTr="00547C72">
        <w:trPr>
          <w:cantSplit/>
          <w:trHeight w:val="300"/>
        </w:trPr>
        <w:tc>
          <w:tcPr>
            <w:tcW w:w="5478" w:type="dxa"/>
            <w:shd w:val="clear" w:color="auto" w:fill="BDD6EE" w:themeFill="accent1" w:themeFillTint="66"/>
            <w:noWrap/>
            <w:tcMar>
              <w:top w:w="57" w:type="dxa"/>
              <w:bottom w:w="57" w:type="dxa"/>
            </w:tcMar>
            <w:vAlign w:val="center"/>
            <w:hideMark/>
          </w:tcPr>
          <w:p w14:paraId="65E888BB" w14:textId="77777777" w:rsidR="00EE6A3E" w:rsidRPr="000363BD" w:rsidRDefault="00EE6A3E" w:rsidP="000077B2">
            <w:pPr>
              <w:keepNext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Zateplení obvodových stěn</w:t>
            </w:r>
          </w:p>
        </w:tc>
        <w:tc>
          <w:tcPr>
            <w:tcW w:w="3594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24D26020" w14:textId="77777777" w:rsidR="00EE6A3E" w:rsidRPr="000363BD" w:rsidRDefault="00EE6A3E" w:rsidP="000077B2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63BD">
              <w:rPr>
                <w:rFonts w:ascii="Segoe UI" w:hAnsi="Segoe UI" w:cs="Segoe UI"/>
                <w:sz w:val="20"/>
                <w:szCs w:val="20"/>
              </w:rPr>
              <w:t>4 200</w:t>
            </w:r>
          </w:p>
        </w:tc>
      </w:tr>
      <w:tr w:rsidR="00EE6A3E" w:rsidRPr="000363BD" w14:paraId="20D2FC46" w14:textId="77777777" w:rsidTr="00547C72">
        <w:trPr>
          <w:cantSplit/>
          <w:trHeight w:val="300"/>
        </w:trPr>
        <w:tc>
          <w:tcPr>
            <w:tcW w:w="5478" w:type="dxa"/>
            <w:shd w:val="clear" w:color="auto" w:fill="BDD6EE" w:themeFill="accent1" w:themeFillTint="66"/>
            <w:noWrap/>
            <w:tcMar>
              <w:top w:w="57" w:type="dxa"/>
              <w:bottom w:w="57" w:type="dxa"/>
            </w:tcMar>
            <w:vAlign w:val="center"/>
            <w:hideMark/>
          </w:tcPr>
          <w:p w14:paraId="680A83CC" w14:textId="77777777" w:rsidR="00EE6A3E" w:rsidRPr="000363BD" w:rsidRDefault="00EE6A3E" w:rsidP="000077B2">
            <w:pPr>
              <w:keepNext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Výměna otvorových výplní</w:t>
            </w:r>
          </w:p>
        </w:tc>
        <w:tc>
          <w:tcPr>
            <w:tcW w:w="3594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766F245D" w14:textId="77777777" w:rsidR="00EE6A3E" w:rsidRPr="000363BD" w:rsidRDefault="00EE6A3E" w:rsidP="000077B2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63BD">
              <w:rPr>
                <w:rFonts w:ascii="Segoe UI" w:hAnsi="Segoe UI" w:cs="Segoe UI"/>
                <w:sz w:val="20"/>
                <w:szCs w:val="20"/>
              </w:rPr>
              <w:t>8 900</w:t>
            </w:r>
          </w:p>
        </w:tc>
      </w:tr>
      <w:tr w:rsidR="00EE6A3E" w:rsidRPr="000363BD" w14:paraId="273CB2A9" w14:textId="77777777" w:rsidTr="00547C72">
        <w:trPr>
          <w:cantSplit/>
          <w:trHeight w:val="300"/>
        </w:trPr>
        <w:tc>
          <w:tcPr>
            <w:tcW w:w="5478" w:type="dxa"/>
            <w:shd w:val="clear" w:color="auto" w:fill="BDD6EE" w:themeFill="accent1" w:themeFillTint="66"/>
            <w:noWrap/>
            <w:tcMar>
              <w:top w:w="57" w:type="dxa"/>
              <w:bottom w:w="57" w:type="dxa"/>
            </w:tcMar>
            <w:vAlign w:val="center"/>
            <w:hideMark/>
          </w:tcPr>
          <w:p w14:paraId="5924BFE7" w14:textId="77777777" w:rsidR="00EE6A3E" w:rsidRPr="000363BD" w:rsidRDefault="00EE6A3E" w:rsidP="000077B2">
            <w:pPr>
              <w:keepNext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Zateplení ploché či šikmé střechy</w:t>
            </w:r>
          </w:p>
        </w:tc>
        <w:tc>
          <w:tcPr>
            <w:tcW w:w="3594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71E2DCC7" w14:textId="77777777" w:rsidR="00EE6A3E" w:rsidRPr="000363BD" w:rsidRDefault="00EE6A3E" w:rsidP="000077B2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63BD">
              <w:rPr>
                <w:rFonts w:ascii="Segoe UI" w:hAnsi="Segoe UI" w:cs="Segoe UI"/>
                <w:sz w:val="20"/>
                <w:szCs w:val="20"/>
              </w:rPr>
              <w:t>3 200</w:t>
            </w:r>
          </w:p>
        </w:tc>
      </w:tr>
      <w:tr w:rsidR="00EE6A3E" w:rsidRPr="000363BD" w14:paraId="6B0A15EF" w14:textId="77777777" w:rsidTr="00547C72">
        <w:trPr>
          <w:cantSplit/>
          <w:trHeight w:val="300"/>
        </w:trPr>
        <w:tc>
          <w:tcPr>
            <w:tcW w:w="5478" w:type="dxa"/>
            <w:shd w:val="clear" w:color="auto" w:fill="BDD6EE" w:themeFill="accent1" w:themeFillTint="66"/>
            <w:noWrap/>
            <w:tcMar>
              <w:top w:w="57" w:type="dxa"/>
              <w:bottom w:w="57" w:type="dxa"/>
            </w:tcMar>
            <w:vAlign w:val="center"/>
            <w:hideMark/>
          </w:tcPr>
          <w:p w14:paraId="5E9EB451" w14:textId="77777777" w:rsidR="00EE6A3E" w:rsidRPr="000363BD" w:rsidRDefault="00EE6A3E" w:rsidP="000077B2">
            <w:pPr>
              <w:keepNext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Zateplení podlahy na zemině</w:t>
            </w:r>
          </w:p>
        </w:tc>
        <w:tc>
          <w:tcPr>
            <w:tcW w:w="3594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097866BD" w14:textId="77777777" w:rsidR="00EE6A3E" w:rsidRPr="000363BD" w:rsidRDefault="00EE6A3E" w:rsidP="000077B2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63BD">
              <w:rPr>
                <w:rFonts w:ascii="Segoe UI" w:hAnsi="Segoe UI" w:cs="Segoe UI"/>
                <w:sz w:val="20"/>
                <w:szCs w:val="20"/>
              </w:rPr>
              <w:t>4 000</w:t>
            </w:r>
          </w:p>
        </w:tc>
      </w:tr>
      <w:tr w:rsidR="00EE6A3E" w:rsidRPr="000363BD" w14:paraId="59213CF7" w14:textId="77777777" w:rsidTr="00547C72">
        <w:trPr>
          <w:cantSplit/>
          <w:trHeight w:val="300"/>
        </w:trPr>
        <w:tc>
          <w:tcPr>
            <w:tcW w:w="5478" w:type="dxa"/>
            <w:shd w:val="clear" w:color="auto" w:fill="BDD6EE" w:themeFill="accent1" w:themeFillTint="66"/>
            <w:noWrap/>
            <w:tcMar>
              <w:top w:w="57" w:type="dxa"/>
              <w:bottom w:w="57" w:type="dxa"/>
            </w:tcMar>
            <w:vAlign w:val="center"/>
            <w:hideMark/>
          </w:tcPr>
          <w:p w14:paraId="7CF85148" w14:textId="77777777" w:rsidR="00EE6A3E" w:rsidRPr="000363BD" w:rsidRDefault="00EE6A3E" w:rsidP="000077B2">
            <w:pPr>
              <w:keepNext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Zateplení konstrukcí k nevytápěným prostorům</w:t>
            </w:r>
          </w:p>
        </w:tc>
        <w:tc>
          <w:tcPr>
            <w:tcW w:w="3594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5D5320E1" w14:textId="77777777" w:rsidR="00EE6A3E" w:rsidRPr="000363BD" w:rsidRDefault="00EE6A3E" w:rsidP="000077B2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63BD">
              <w:rPr>
                <w:rFonts w:ascii="Segoe UI" w:hAnsi="Segoe UI" w:cs="Segoe UI"/>
                <w:sz w:val="20"/>
                <w:szCs w:val="20"/>
              </w:rPr>
              <w:t>1 200</w:t>
            </w:r>
          </w:p>
        </w:tc>
      </w:tr>
    </w:tbl>
    <w:p w14:paraId="2004A132" w14:textId="52AE72C6" w:rsidR="00330CC1" w:rsidRPr="00330CC1" w:rsidRDefault="00330CC1" w:rsidP="00330CC1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0363BD">
        <w:rPr>
          <w:rFonts w:ascii="Segoe UI" w:hAnsi="Segoe UI" w:cs="Segoe UI"/>
          <w:sz w:val="18"/>
          <w:szCs w:val="18"/>
          <w:vertAlign w:val="superscript"/>
        </w:rPr>
        <w:t>1)</w:t>
      </w:r>
      <w:r>
        <w:rPr>
          <w:rFonts w:ascii="Segoe UI" w:hAnsi="Segoe UI" w:cs="Segoe UI"/>
          <w:sz w:val="18"/>
          <w:szCs w:val="18"/>
        </w:rPr>
        <w:t xml:space="preserve"> </w:t>
      </w:r>
      <w:r w:rsidR="00D14F6D">
        <w:rPr>
          <w:rFonts w:ascii="Segoe UI" w:hAnsi="Segoe UI" w:cs="Segoe UI"/>
          <w:sz w:val="18"/>
          <w:szCs w:val="18"/>
        </w:rPr>
        <w:t>U památkově</w:t>
      </w:r>
      <w:r w:rsidRPr="00330CC1">
        <w:rPr>
          <w:rFonts w:ascii="Segoe UI" w:hAnsi="Segoe UI" w:cs="Segoe UI"/>
          <w:sz w:val="18"/>
          <w:szCs w:val="18"/>
        </w:rPr>
        <w:t xml:space="preserve"> chráněných nebo architektonicky cennýc</w:t>
      </w:r>
      <w:r>
        <w:rPr>
          <w:rFonts w:ascii="Segoe UI" w:hAnsi="Segoe UI" w:cs="Segoe UI"/>
          <w:sz w:val="18"/>
          <w:szCs w:val="18"/>
        </w:rPr>
        <w:t xml:space="preserve">h budov je možné max. </w:t>
      </w:r>
      <w:r w:rsidRPr="00330CC1">
        <w:rPr>
          <w:rFonts w:ascii="Segoe UI" w:hAnsi="Segoe UI" w:cs="Segoe UI"/>
          <w:sz w:val="18"/>
          <w:szCs w:val="18"/>
        </w:rPr>
        <w:t xml:space="preserve">limit </w:t>
      </w:r>
      <w:r>
        <w:rPr>
          <w:rFonts w:ascii="Segoe UI" w:hAnsi="Segoe UI" w:cs="Segoe UI"/>
          <w:sz w:val="18"/>
          <w:szCs w:val="18"/>
        </w:rPr>
        <w:t>jednotkového nákladu navýšit</w:t>
      </w:r>
      <w:r w:rsidRPr="00330CC1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 xml:space="preserve">Navýšení </w:t>
      </w:r>
      <w:r w:rsidRPr="00330CC1">
        <w:rPr>
          <w:rFonts w:ascii="Segoe UI" w:hAnsi="Segoe UI" w:cs="Segoe UI"/>
          <w:sz w:val="18"/>
          <w:szCs w:val="18"/>
        </w:rPr>
        <w:t>musí být podloženo požadavkem</w:t>
      </w:r>
      <w:r w:rsidR="003145AB">
        <w:rPr>
          <w:rFonts w:ascii="Segoe UI" w:hAnsi="Segoe UI" w:cs="Segoe UI"/>
          <w:sz w:val="18"/>
          <w:szCs w:val="18"/>
        </w:rPr>
        <w:t xml:space="preserve">/doporučením vyplývajícím ze stanoviska Národního památkového ústavu a ocenění </w:t>
      </w:r>
      <w:r w:rsidRPr="00330CC1">
        <w:rPr>
          <w:rFonts w:ascii="Segoe UI" w:hAnsi="Segoe UI" w:cs="Segoe UI"/>
          <w:sz w:val="18"/>
          <w:szCs w:val="18"/>
        </w:rPr>
        <w:t xml:space="preserve">projektanta. </w:t>
      </w:r>
    </w:p>
    <w:p w14:paraId="3A67E187" w14:textId="341F352A" w:rsidR="00462A85" w:rsidRPr="000363BD" w:rsidRDefault="00462A85" w:rsidP="000077B2">
      <w:pPr>
        <w:tabs>
          <w:tab w:val="left" w:pos="8205"/>
        </w:tabs>
        <w:spacing w:line="276" w:lineRule="auto"/>
        <w:rPr>
          <w:rFonts w:ascii="Segoe UI" w:hAnsi="Segoe UI" w:cs="Segoe UI"/>
          <w:lang w:eastAsia="zh-CN"/>
        </w:rPr>
      </w:pPr>
    </w:p>
    <w:p w14:paraId="2C4750D2" w14:textId="0EAD72A5" w:rsidR="00462A85" w:rsidRPr="000363BD" w:rsidRDefault="00462A85" w:rsidP="000077B2">
      <w:pPr>
        <w:tabs>
          <w:tab w:val="left" w:pos="8205"/>
        </w:tabs>
        <w:spacing w:line="276" w:lineRule="auto"/>
        <w:rPr>
          <w:rFonts w:ascii="Segoe UI" w:hAnsi="Segoe UI" w:cs="Segoe UI"/>
          <w:lang w:eastAsia="zh-CN"/>
        </w:rPr>
      </w:pPr>
    </w:p>
    <w:p w14:paraId="2F13E8CD" w14:textId="030CDAB9" w:rsidR="00462A85" w:rsidRPr="000363BD" w:rsidRDefault="00462A85" w:rsidP="000077B2">
      <w:pPr>
        <w:tabs>
          <w:tab w:val="left" w:pos="8205"/>
        </w:tabs>
        <w:spacing w:line="276" w:lineRule="auto"/>
        <w:rPr>
          <w:rFonts w:ascii="Segoe UI" w:hAnsi="Segoe UI" w:cs="Segoe UI"/>
          <w:lang w:eastAsia="zh-CN"/>
        </w:rPr>
      </w:pPr>
    </w:p>
    <w:p w14:paraId="1F2F9997" w14:textId="491EC087" w:rsidR="000363BD" w:rsidRPr="000363BD" w:rsidRDefault="000363BD" w:rsidP="000077B2">
      <w:pPr>
        <w:tabs>
          <w:tab w:val="left" w:pos="8205"/>
        </w:tabs>
        <w:spacing w:line="276" w:lineRule="auto"/>
        <w:rPr>
          <w:rFonts w:ascii="Segoe UI" w:hAnsi="Segoe UI" w:cs="Segoe UI"/>
          <w:lang w:eastAsia="zh-CN"/>
        </w:rPr>
      </w:pPr>
    </w:p>
    <w:tbl>
      <w:tblPr>
        <w:tblpPr w:leftFromText="141" w:rightFromText="141" w:vertAnchor="page" w:horzAnchor="margin" w:tblpY="2215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4"/>
        <w:gridCol w:w="6068"/>
      </w:tblGrid>
      <w:tr w:rsidR="000363BD" w:rsidRPr="000363BD" w14:paraId="662FA86F" w14:textId="77777777" w:rsidTr="000363BD">
        <w:trPr>
          <w:trHeight w:val="478"/>
        </w:trPr>
        <w:tc>
          <w:tcPr>
            <w:tcW w:w="3004" w:type="dxa"/>
            <w:shd w:val="clear" w:color="auto" w:fill="BDD6EE" w:themeFill="accent1" w:themeFillTint="66"/>
            <w:noWrap/>
            <w:vAlign w:val="center"/>
            <w:hideMark/>
          </w:tcPr>
          <w:p w14:paraId="0BD24989" w14:textId="77777777" w:rsidR="000363BD" w:rsidRPr="00427CE3" w:rsidRDefault="000363BD" w:rsidP="000363BD">
            <w:pPr>
              <w:spacing w:after="0"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27CE3">
              <w:rPr>
                <w:rFonts w:ascii="Segoe UI" w:hAnsi="Segoe UI" w:cs="Segoe UI"/>
                <w:b/>
                <w:sz w:val="20"/>
                <w:szCs w:val="20"/>
              </w:rPr>
              <w:t>Řešené opatření</w:t>
            </w:r>
          </w:p>
        </w:tc>
        <w:tc>
          <w:tcPr>
            <w:tcW w:w="6068" w:type="dxa"/>
            <w:shd w:val="clear" w:color="auto" w:fill="BDD6EE" w:themeFill="accent1" w:themeFillTint="66"/>
            <w:vAlign w:val="center"/>
            <w:hideMark/>
          </w:tcPr>
          <w:p w14:paraId="1D5BCF62" w14:textId="77777777" w:rsidR="000363BD" w:rsidRPr="000363BD" w:rsidRDefault="000363BD" w:rsidP="000363BD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Koeficient k1</w:t>
            </w:r>
          </w:p>
        </w:tc>
      </w:tr>
      <w:tr w:rsidR="000363BD" w:rsidRPr="000363BD" w14:paraId="36FDFE6E" w14:textId="77777777" w:rsidTr="000363BD">
        <w:trPr>
          <w:trHeight w:val="1064"/>
        </w:trPr>
        <w:tc>
          <w:tcPr>
            <w:tcW w:w="3004" w:type="dxa"/>
            <w:shd w:val="clear" w:color="auto" w:fill="BDD6EE" w:themeFill="accent1" w:themeFillTint="66"/>
            <w:vAlign w:val="center"/>
            <w:hideMark/>
          </w:tcPr>
          <w:p w14:paraId="4D5D8F41" w14:textId="77777777" w:rsidR="000363BD" w:rsidRPr="00427CE3" w:rsidRDefault="000363BD" w:rsidP="000363BD">
            <w:pPr>
              <w:spacing w:after="0"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7CE3">
              <w:rPr>
                <w:rFonts w:ascii="Segoe UI" w:hAnsi="Segoe UI" w:cs="Segoe UI"/>
                <w:b/>
                <w:sz w:val="20"/>
                <w:szCs w:val="20"/>
              </w:rPr>
              <w:t>Zateplení obvodových stěn</w:t>
            </w:r>
          </w:p>
        </w:tc>
        <w:tc>
          <w:tcPr>
            <w:tcW w:w="6068" w:type="dxa"/>
            <w:shd w:val="clear" w:color="auto" w:fill="auto"/>
            <w:noWrap/>
            <w:vAlign w:val="center"/>
            <w:hideMark/>
          </w:tcPr>
          <w:p w14:paraId="194D7DCB" w14:textId="77777777" w:rsidR="000363BD" w:rsidRPr="000363BD" w:rsidRDefault="000363BD" w:rsidP="000363BD">
            <w:pPr>
              <w:keepLines/>
              <w:spacing w:after="0" w:line="276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1,0 – základní koeficient</w:t>
            </w:r>
          </w:p>
          <w:p w14:paraId="4CDF8BAB" w14:textId="77777777" w:rsidR="000363BD" w:rsidRPr="000363BD" w:rsidRDefault="000363BD" w:rsidP="000363BD">
            <w:pPr>
              <w:keepLines/>
              <w:spacing w:after="0" w:line="276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+0,05 – v případě certifikátu </w:t>
            </w: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Environmental Product Declaration</w:t>
            </w: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 (EPD) pro tepelný izolant (environmentální prohlášení typu III)</w:t>
            </w:r>
          </w:p>
        </w:tc>
      </w:tr>
      <w:tr w:rsidR="000363BD" w:rsidRPr="000363BD" w14:paraId="1BAD2CEB" w14:textId="77777777" w:rsidTr="000363BD">
        <w:trPr>
          <w:trHeight w:val="966"/>
        </w:trPr>
        <w:tc>
          <w:tcPr>
            <w:tcW w:w="3004" w:type="dxa"/>
            <w:shd w:val="clear" w:color="auto" w:fill="BDD6EE" w:themeFill="accent1" w:themeFillTint="66"/>
            <w:vAlign w:val="center"/>
            <w:hideMark/>
          </w:tcPr>
          <w:p w14:paraId="49169D99" w14:textId="77777777" w:rsidR="000363BD" w:rsidRPr="00427CE3" w:rsidRDefault="000363BD" w:rsidP="000363BD">
            <w:pPr>
              <w:spacing w:after="0"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7CE3">
              <w:rPr>
                <w:rFonts w:ascii="Segoe UI" w:hAnsi="Segoe UI" w:cs="Segoe UI"/>
                <w:b/>
                <w:sz w:val="20"/>
                <w:szCs w:val="20"/>
              </w:rPr>
              <w:t>Výměna otvorových výplní (oken a dveří)</w:t>
            </w:r>
          </w:p>
        </w:tc>
        <w:tc>
          <w:tcPr>
            <w:tcW w:w="6068" w:type="dxa"/>
            <w:shd w:val="clear" w:color="auto" w:fill="auto"/>
            <w:noWrap/>
            <w:vAlign w:val="center"/>
            <w:hideMark/>
          </w:tcPr>
          <w:p w14:paraId="03A8D60B" w14:textId="77777777" w:rsidR="000363BD" w:rsidRPr="000363BD" w:rsidRDefault="000363BD" w:rsidP="000363BD">
            <w:pPr>
              <w:keepLines/>
              <w:spacing w:after="0" w:line="276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1,3 – pro lehké obvodové pláště (LOP)</w:t>
            </w:r>
          </w:p>
          <w:p w14:paraId="7F282734" w14:textId="77777777" w:rsidR="000363BD" w:rsidRPr="000363BD" w:rsidRDefault="000363BD" w:rsidP="000363BD">
            <w:pPr>
              <w:keepLines/>
              <w:spacing w:after="0" w:line="276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1,0 – okna, dveře a ostatní výplně otvorů vyjma LOP</w:t>
            </w:r>
          </w:p>
          <w:p w14:paraId="4274F378" w14:textId="77777777" w:rsidR="000363BD" w:rsidRPr="000363BD" w:rsidRDefault="000363BD" w:rsidP="000363BD">
            <w:pPr>
              <w:keepLines/>
              <w:spacing w:after="0" w:line="276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+0,05 – v případě certifikát EPD pro daný výrobek (environmentální prohlášení typu III)</w:t>
            </w:r>
          </w:p>
        </w:tc>
      </w:tr>
      <w:tr w:rsidR="000363BD" w:rsidRPr="000363BD" w14:paraId="57D44B2F" w14:textId="77777777" w:rsidTr="000363BD">
        <w:trPr>
          <w:trHeight w:val="300"/>
        </w:trPr>
        <w:tc>
          <w:tcPr>
            <w:tcW w:w="3004" w:type="dxa"/>
            <w:shd w:val="clear" w:color="auto" w:fill="BDD6EE" w:themeFill="accent1" w:themeFillTint="66"/>
            <w:vAlign w:val="center"/>
            <w:hideMark/>
          </w:tcPr>
          <w:p w14:paraId="5DA1038B" w14:textId="77777777" w:rsidR="000363BD" w:rsidRPr="00427CE3" w:rsidRDefault="000363BD" w:rsidP="000363BD">
            <w:pPr>
              <w:spacing w:after="0"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7CE3">
              <w:rPr>
                <w:rFonts w:ascii="Segoe UI" w:hAnsi="Segoe UI" w:cs="Segoe UI"/>
                <w:b/>
                <w:sz w:val="20"/>
                <w:szCs w:val="20"/>
              </w:rPr>
              <w:t>Zateplení ploché či šikmé střechy</w:t>
            </w:r>
          </w:p>
        </w:tc>
        <w:tc>
          <w:tcPr>
            <w:tcW w:w="6068" w:type="dxa"/>
            <w:shd w:val="clear" w:color="auto" w:fill="auto"/>
            <w:noWrap/>
            <w:vAlign w:val="center"/>
            <w:hideMark/>
          </w:tcPr>
          <w:p w14:paraId="0511D2FA" w14:textId="77777777" w:rsidR="000363BD" w:rsidRPr="000363BD" w:rsidRDefault="000363BD" w:rsidP="000363BD">
            <w:pPr>
              <w:keepLines/>
              <w:spacing w:after="0" w:line="276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1,0 – realizace nové skladby střešního pláště včetně parotěsné/parobrzdné vrstvy, hydroizolační vrstvy v případě plochých střech.</w:t>
            </w:r>
          </w:p>
          <w:p w14:paraId="17D76E61" w14:textId="77777777" w:rsidR="000363BD" w:rsidRPr="000363BD" w:rsidRDefault="000363BD" w:rsidP="000363BD">
            <w:pPr>
              <w:keepLines/>
              <w:spacing w:after="0" w:line="276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0,2 - realizace tepelněizolační vrstvy formou pokládky, nástřiku či zafoukáním do konstrukce bez současné realizace parobrzdné/parotěsné vrstvy, hydroizolační vrstvy u plochých střech</w:t>
            </w:r>
          </w:p>
          <w:p w14:paraId="3EB24380" w14:textId="77777777" w:rsidR="000363BD" w:rsidRPr="000363BD" w:rsidRDefault="000363BD" w:rsidP="000363BD">
            <w:pPr>
              <w:keepLines/>
              <w:spacing w:after="0" w:line="276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+0,05 – v případě certifikátu EPD pro tepelný izolant (environmentální prohlášení typu III)</w:t>
            </w:r>
          </w:p>
        </w:tc>
      </w:tr>
      <w:tr w:rsidR="000363BD" w:rsidRPr="000363BD" w14:paraId="0E6FD778" w14:textId="77777777" w:rsidTr="000363BD">
        <w:trPr>
          <w:trHeight w:val="1069"/>
        </w:trPr>
        <w:tc>
          <w:tcPr>
            <w:tcW w:w="3004" w:type="dxa"/>
            <w:shd w:val="clear" w:color="auto" w:fill="BDD6EE" w:themeFill="accent1" w:themeFillTint="66"/>
            <w:vAlign w:val="center"/>
            <w:hideMark/>
          </w:tcPr>
          <w:p w14:paraId="06552112" w14:textId="77777777" w:rsidR="000363BD" w:rsidRPr="00427CE3" w:rsidRDefault="000363BD" w:rsidP="000363BD">
            <w:pPr>
              <w:spacing w:after="0"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7CE3">
              <w:rPr>
                <w:rFonts w:ascii="Segoe UI" w:hAnsi="Segoe UI" w:cs="Segoe UI"/>
                <w:b/>
                <w:sz w:val="20"/>
                <w:szCs w:val="20"/>
              </w:rPr>
              <w:t>Zateplení podlahy na zemině</w:t>
            </w:r>
          </w:p>
        </w:tc>
        <w:tc>
          <w:tcPr>
            <w:tcW w:w="6068" w:type="dxa"/>
            <w:shd w:val="clear" w:color="auto" w:fill="auto"/>
            <w:noWrap/>
            <w:vAlign w:val="center"/>
            <w:hideMark/>
          </w:tcPr>
          <w:p w14:paraId="0AE25E99" w14:textId="77777777" w:rsidR="000363BD" w:rsidRPr="000363BD" w:rsidRDefault="000363BD" w:rsidP="000363BD">
            <w:pPr>
              <w:keepLines/>
              <w:spacing w:after="0" w:line="276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1,0 – základní koeficient</w:t>
            </w:r>
          </w:p>
          <w:p w14:paraId="2953C9C2" w14:textId="77777777" w:rsidR="000363BD" w:rsidRPr="000363BD" w:rsidRDefault="000363BD" w:rsidP="000363BD">
            <w:pPr>
              <w:keepLines/>
              <w:spacing w:after="0" w:line="276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+0,05 – v případě certifikátu EPD pro tepelný izolant (environmentální prohlášení typu III)</w:t>
            </w:r>
          </w:p>
        </w:tc>
      </w:tr>
      <w:tr w:rsidR="000363BD" w:rsidRPr="000363BD" w14:paraId="6FADAA85" w14:textId="77777777" w:rsidTr="000363BD">
        <w:trPr>
          <w:trHeight w:val="1127"/>
        </w:trPr>
        <w:tc>
          <w:tcPr>
            <w:tcW w:w="3004" w:type="dxa"/>
            <w:shd w:val="clear" w:color="auto" w:fill="BDD6EE" w:themeFill="accent1" w:themeFillTint="66"/>
            <w:vAlign w:val="center"/>
            <w:hideMark/>
          </w:tcPr>
          <w:p w14:paraId="73A9CEB6" w14:textId="77777777" w:rsidR="000363BD" w:rsidRPr="00427CE3" w:rsidRDefault="000363BD" w:rsidP="000363BD">
            <w:pPr>
              <w:spacing w:after="0"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7CE3">
              <w:rPr>
                <w:rFonts w:ascii="Segoe UI" w:hAnsi="Segoe UI" w:cs="Segoe UI"/>
                <w:b/>
                <w:sz w:val="20"/>
                <w:szCs w:val="20"/>
              </w:rPr>
              <w:t>Zateplení konstrukcí k nevytápěným prostorům</w:t>
            </w:r>
          </w:p>
        </w:tc>
        <w:tc>
          <w:tcPr>
            <w:tcW w:w="6068" w:type="dxa"/>
            <w:shd w:val="clear" w:color="auto" w:fill="auto"/>
            <w:noWrap/>
            <w:vAlign w:val="center"/>
            <w:hideMark/>
          </w:tcPr>
          <w:p w14:paraId="546C1E31" w14:textId="77777777" w:rsidR="000363BD" w:rsidRPr="000363BD" w:rsidRDefault="000363BD" w:rsidP="000363BD">
            <w:pPr>
              <w:keepLines/>
              <w:spacing w:after="0" w:line="276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1,0 – základní koeficient</w:t>
            </w:r>
          </w:p>
          <w:p w14:paraId="52CF243A" w14:textId="77777777" w:rsidR="000363BD" w:rsidRPr="000363BD" w:rsidRDefault="000363BD" w:rsidP="000363BD">
            <w:pPr>
              <w:keepLines/>
              <w:spacing w:after="0" w:line="276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+0,05 – v případě certifikátu EPD pro tepelný izolant (environmentální prohlášení typu III)</w:t>
            </w:r>
          </w:p>
        </w:tc>
      </w:tr>
    </w:tbl>
    <w:p w14:paraId="3BCCDAA7" w14:textId="19E0E9A8" w:rsidR="000363BD" w:rsidRPr="000363BD" w:rsidRDefault="000363BD" w:rsidP="000077B2">
      <w:pPr>
        <w:tabs>
          <w:tab w:val="left" w:pos="8205"/>
        </w:tabs>
        <w:spacing w:line="276" w:lineRule="auto"/>
        <w:rPr>
          <w:rFonts w:ascii="Segoe UI" w:hAnsi="Segoe UI" w:cs="Segoe UI"/>
          <w:lang w:eastAsia="zh-CN"/>
        </w:rPr>
      </w:pPr>
    </w:p>
    <w:p w14:paraId="64709790" w14:textId="7505F971" w:rsidR="000363BD" w:rsidRPr="000363BD" w:rsidRDefault="000363BD" w:rsidP="000077B2">
      <w:pPr>
        <w:tabs>
          <w:tab w:val="left" w:pos="8205"/>
        </w:tabs>
        <w:spacing w:line="276" w:lineRule="auto"/>
        <w:rPr>
          <w:rFonts w:ascii="Segoe UI" w:hAnsi="Segoe UI" w:cs="Segoe UI"/>
          <w:lang w:eastAsia="zh-CN"/>
        </w:rPr>
      </w:pPr>
    </w:p>
    <w:p w14:paraId="013F60A9" w14:textId="42A1CF76" w:rsidR="000363BD" w:rsidRPr="000363BD" w:rsidRDefault="000363BD" w:rsidP="000077B2">
      <w:pPr>
        <w:tabs>
          <w:tab w:val="left" w:pos="8205"/>
        </w:tabs>
        <w:spacing w:line="276" w:lineRule="auto"/>
        <w:rPr>
          <w:rFonts w:ascii="Segoe UI" w:hAnsi="Segoe UI" w:cs="Segoe UI"/>
          <w:lang w:eastAsia="zh-CN"/>
        </w:rPr>
      </w:pPr>
    </w:p>
    <w:p w14:paraId="54A0B7CF" w14:textId="19D32126" w:rsidR="000363BD" w:rsidRPr="000363BD" w:rsidRDefault="000363BD" w:rsidP="000077B2">
      <w:pPr>
        <w:tabs>
          <w:tab w:val="left" w:pos="8205"/>
        </w:tabs>
        <w:spacing w:line="276" w:lineRule="auto"/>
        <w:rPr>
          <w:rFonts w:ascii="Segoe UI" w:hAnsi="Segoe UI" w:cs="Segoe UI"/>
          <w:lang w:eastAsia="zh-CN"/>
        </w:rPr>
      </w:pPr>
    </w:p>
    <w:p w14:paraId="53AB71B7" w14:textId="092CFF68" w:rsidR="000363BD" w:rsidRPr="000363BD" w:rsidRDefault="000363BD" w:rsidP="000077B2">
      <w:pPr>
        <w:tabs>
          <w:tab w:val="left" w:pos="8205"/>
        </w:tabs>
        <w:spacing w:line="276" w:lineRule="auto"/>
        <w:rPr>
          <w:rFonts w:ascii="Segoe UI" w:hAnsi="Segoe UI" w:cs="Segoe UI"/>
          <w:lang w:eastAsia="zh-CN"/>
        </w:rPr>
      </w:pPr>
    </w:p>
    <w:p w14:paraId="1E4EDD20" w14:textId="12BDDBD3" w:rsidR="000363BD" w:rsidRPr="000363BD" w:rsidRDefault="000363BD" w:rsidP="000077B2">
      <w:pPr>
        <w:tabs>
          <w:tab w:val="left" w:pos="8205"/>
        </w:tabs>
        <w:spacing w:line="276" w:lineRule="auto"/>
        <w:rPr>
          <w:rFonts w:ascii="Segoe UI" w:hAnsi="Segoe UI" w:cs="Segoe UI"/>
          <w:lang w:eastAsia="zh-CN"/>
        </w:rPr>
      </w:pPr>
    </w:p>
    <w:p w14:paraId="18A6F057" w14:textId="2BC5AEE8" w:rsidR="000363BD" w:rsidRPr="000363BD" w:rsidRDefault="000363BD" w:rsidP="000077B2">
      <w:pPr>
        <w:tabs>
          <w:tab w:val="left" w:pos="8205"/>
        </w:tabs>
        <w:spacing w:line="276" w:lineRule="auto"/>
        <w:rPr>
          <w:rFonts w:ascii="Segoe UI" w:hAnsi="Segoe UI" w:cs="Segoe UI"/>
          <w:lang w:eastAsia="zh-CN"/>
        </w:rPr>
      </w:pPr>
    </w:p>
    <w:p w14:paraId="59D3D6BE" w14:textId="486131C6" w:rsidR="000363BD" w:rsidRPr="000363BD" w:rsidRDefault="000363BD" w:rsidP="000077B2">
      <w:pPr>
        <w:tabs>
          <w:tab w:val="left" w:pos="8205"/>
        </w:tabs>
        <w:spacing w:line="276" w:lineRule="auto"/>
        <w:rPr>
          <w:rFonts w:ascii="Segoe UI" w:hAnsi="Segoe UI" w:cs="Segoe UI"/>
          <w:lang w:eastAsia="zh-CN"/>
        </w:rPr>
      </w:pPr>
    </w:p>
    <w:p w14:paraId="53BF42E2" w14:textId="1F5E6117" w:rsidR="000363BD" w:rsidRPr="000363BD" w:rsidRDefault="000363BD" w:rsidP="000077B2">
      <w:pPr>
        <w:tabs>
          <w:tab w:val="left" w:pos="8205"/>
        </w:tabs>
        <w:spacing w:line="276" w:lineRule="auto"/>
        <w:rPr>
          <w:rFonts w:ascii="Segoe UI" w:hAnsi="Segoe UI" w:cs="Segoe UI"/>
          <w:lang w:eastAsia="zh-CN"/>
        </w:rPr>
      </w:pPr>
    </w:p>
    <w:p w14:paraId="02BF7EC9" w14:textId="27F50330" w:rsidR="000363BD" w:rsidRPr="000363BD" w:rsidRDefault="000363BD" w:rsidP="000077B2">
      <w:pPr>
        <w:tabs>
          <w:tab w:val="left" w:pos="8205"/>
        </w:tabs>
        <w:spacing w:line="276" w:lineRule="auto"/>
        <w:rPr>
          <w:rFonts w:ascii="Segoe UI" w:hAnsi="Segoe UI" w:cs="Segoe UI"/>
          <w:lang w:eastAsia="zh-CN"/>
        </w:rPr>
      </w:pPr>
    </w:p>
    <w:p w14:paraId="7D87FFCE" w14:textId="3EC68FA9" w:rsidR="000363BD" w:rsidRPr="000363BD" w:rsidRDefault="000363BD" w:rsidP="000077B2">
      <w:pPr>
        <w:tabs>
          <w:tab w:val="left" w:pos="8205"/>
        </w:tabs>
        <w:spacing w:line="276" w:lineRule="auto"/>
        <w:rPr>
          <w:rFonts w:ascii="Segoe UI" w:hAnsi="Segoe UI" w:cs="Segoe UI"/>
          <w:lang w:eastAsia="zh-CN"/>
        </w:rPr>
      </w:pPr>
    </w:p>
    <w:p w14:paraId="62821272" w14:textId="720CBF36" w:rsidR="000363BD" w:rsidRPr="000363BD" w:rsidRDefault="000363BD" w:rsidP="000077B2">
      <w:pPr>
        <w:tabs>
          <w:tab w:val="left" w:pos="8205"/>
        </w:tabs>
        <w:spacing w:line="276" w:lineRule="auto"/>
        <w:rPr>
          <w:rFonts w:ascii="Segoe UI" w:hAnsi="Segoe UI" w:cs="Segoe UI"/>
          <w:lang w:eastAsia="zh-CN"/>
        </w:rPr>
      </w:pPr>
    </w:p>
    <w:p w14:paraId="6E1064B7" w14:textId="193D7188" w:rsidR="000363BD" w:rsidRPr="000363BD" w:rsidRDefault="000363BD" w:rsidP="000077B2">
      <w:pPr>
        <w:tabs>
          <w:tab w:val="left" w:pos="8205"/>
        </w:tabs>
        <w:spacing w:line="276" w:lineRule="auto"/>
        <w:rPr>
          <w:rFonts w:ascii="Segoe UI" w:hAnsi="Segoe UI" w:cs="Segoe UI"/>
          <w:lang w:eastAsia="zh-CN"/>
        </w:rPr>
      </w:pPr>
    </w:p>
    <w:p w14:paraId="097C074E" w14:textId="77777777" w:rsidR="00462A85" w:rsidRPr="000363BD" w:rsidRDefault="00462A85" w:rsidP="000077B2">
      <w:pPr>
        <w:tabs>
          <w:tab w:val="left" w:pos="8205"/>
        </w:tabs>
        <w:spacing w:line="276" w:lineRule="auto"/>
        <w:rPr>
          <w:rFonts w:ascii="Segoe UI" w:hAnsi="Segoe UI" w:cs="Segoe UI"/>
          <w:lang w:eastAsia="zh-CN"/>
        </w:rPr>
      </w:pP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4"/>
        <w:gridCol w:w="2437"/>
        <w:gridCol w:w="2451"/>
      </w:tblGrid>
      <w:tr w:rsidR="00EE6A3E" w:rsidRPr="000363BD" w14:paraId="1334B351" w14:textId="77777777" w:rsidTr="000077B2">
        <w:trPr>
          <w:trHeight w:val="584"/>
          <w:jc w:val="center"/>
        </w:trPr>
        <w:tc>
          <w:tcPr>
            <w:tcW w:w="2306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3C309C60" w14:textId="77777777" w:rsidR="00EE6A3E" w:rsidRPr="000363BD" w:rsidRDefault="00EE6A3E" w:rsidP="000077B2">
            <w:pPr>
              <w:spacing w:after="0" w:line="276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0363BD">
              <w:rPr>
                <w:rFonts w:ascii="Segoe UI" w:hAnsi="Segoe UI" w:cs="Segoe UI"/>
                <w:b/>
                <w:sz w:val="20"/>
              </w:rPr>
              <w:t>Řešené opatření</w:t>
            </w:r>
          </w:p>
        </w:tc>
        <w:tc>
          <w:tcPr>
            <w:tcW w:w="1343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2FEBF11B" w14:textId="2C748E86" w:rsidR="00EE6A3E" w:rsidRPr="000363BD" w:rsidRDefault="00EE6A3E" w:rsidP="000077B2">
            <w:pPr>
              <w:spacing w:after="0" w:line="276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0363BD">
              <w:rPr>
                <w:rFonts w:ascii="Segoe UI" w:hAnsi="Segoe UI" w:cs="Segoe UI"/>
                <w:b/>
                <w:sz w:val="20"/>
              </w:rPr>
              <w:t>Koeficient k3 pro A1</w:t>
            </w:r>
            <w:r w:rsidR="006C79C9">
              <w:rPr>
                <w:rFonts w:ascii="Segoe UI" w:hAnsi="Segoe UI" w:cs="Segoe UI"/>
                <w:b/>
                <w:sz w:val="20"/>
              </w:rPr>
              <w:t>/A</w:t>
            </w:r>
            <w:r w:rsidR="006C79C9" w:rsidRPr="006C79C9">
              <w:rPr>
                <w:rFonts w:ascii="Segoe UI" w:hAnsi="Segoe UI" w:cs="Segoe UI"/>
                <w:b/>
                <w:sz w:val="20"/>
                <w:vertAlign w:val="subscript"/>
              </w:rPr>
              <w:t>p1</w:t>
            </w:r>
          </w:p>
        </w:tc>
        <w:tc>
          <w:tcPr>
            <w:tcW w:w="1351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098D77AC" w14:textId="604AFBD2" w:rsidR="00EE6A3E" w:rsidRPr="000363BD" w:rsidRDefault="00EE6A3E" w:rsidP="000077B2">
            <w:pPr>
              <w:spacing w:after="0" w:line="276" w:lineRule="auto"/>
              <w:jc w:val="center"/>
              <w:rPr>
                <w:rFonts w:ascii="Segoe UI" w:hAnsi="Segoe UI" w:cs="Segoe UI"/>
                <w:b/>
                <w:sz w:val="20"/>
              </w:rPr>
            </w:pPr>
            <w:r w:rsidRPr="000363BD">
              <w:rPr>
                <w:rFonts w:ascii="Segoe UI" w:hAnsi="Segoe UI" w:cs="Segoe UI"/>
                <w:b/>
                <w:sz w:val="20"/>
              </w:rPr>
              <w:t>Koeficient k3 pro A2</w:t>
            </w:r>
            <w:r w:rsidR="006C79C9">
              <w:rPr>
                <w:rFonts w:ascii="Segoe UI" w:hAnsi="Segoe UI" w:cs="Segoe UI"/>
                <w:b/>
                <w:sz w:val="20"/>
              </w:rPr>
              <w:t>/</w:t>
            </w:r>
            <w:r w:rsidR="00F53748">
              <w:rPr>
                <w:rFonts w:ascii="Segoe UI" w:hAnsi="Segoe UI" w:cs="Segoe UI"/>
                <w:b/>
                <w:sz w:val="20"/>
              </w:rPr>
              <w:t>A</w:t>
            </w:r>
            <w:r w:rsidR="00F53748" w:rsidRPr="006C79C9">
              <w:rPr>
                <w:rFonts w:ascii="Segoe UI" w:hAnsi="Segoe UI" w:cs="Segoe UI"/>
                <w:b/>
                <w:sz w:val="20"/>
                <w:vertAlign w:val="subscript"/>
              </w:rPr>
              <w:t>p</w:t>
            </w:r>
            <w:r w:rsidR="006C79C9" w:rsidRPr="006C79C9">
              <w:rPr>
                <w:rFonts w:ascii="Segoe UI" w:hAnsi="Segoe UI" w:cs="Segoe UI"/>
                <w:b/>
                <w:sz w:val="20"/>
                <w:vertAlign w:val="subscript"/>
              </w:rPr>
              <w:t>2</w:t>
            </w:r>
          </w:p>
        </w:tc>
      </w:tr>
      <w:tr w:rsidR="00EE6A3E" w:rsidRPr="000363BD" w14:paraId="1B18836B" w14:textId="77777777" w:rsidTr="009A2415">
        <w:trPr>
          <w:trHeight w:val="113"/>
          <w:jc w:val="center"/>
        </w:trPr>
        <w:tc>
          <w:tcPr>
            <w:tcW w:w="2306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67CFD5E2" w14:textId="77777777" w:rsidR="00EE6A3E" w:rsidRPr="000363BD" w:rsidRDefault="00EE6A3E" w:rsidP="000077B2">
            <w:pPr>
              <w:spacing w:after="0" w:line="276" w:lineRule="auto"/>
              <w:rPr>
                <w:rFonts w:ascii="Segoe UI" w:hAnsi="Segoe UI" w:cs="Segoe UI"/>
                <w:b/>
                <w:sz w:val="20"/>
              </w:rPr>
            </w:pPr>
            <w:r w:rsidRPr="000363BD">
              <w:rPr>
                <w:rFonts w:ascii="Segoe UI" w:hAnsi="Segoe UI" w:cs="Segoe UI"/>
                <w:b/>
                <w:sz w:val="20"/>
              </w:rPr>
              <w:t>Zateplení obvodových stěn</w:t>
            </w:r>
          </w:p>
        </w:tc>
        <w:tc>
          <w:tcPr>
            <w:tcW w:w="1343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4D266E" w14:textId="77777777" w:rsidR="00EE6A3E" w:rsidRPr="000363BD" w:rsidRDefault="00EE6A3E" w:rsidP="000077B2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</w:rPr>
            </w:pPr>
            <w:r w:rsidRPr="000363BD">
              <w:rPr>
                <w:rFonts w:ascii="Segoe UI" w:hAnsi="Segoe UI" w:cs="Segoe UI"/>
                <w:sz w:val="20"/>
              </w:rPr>
              <w:t>0,5</w:t>
            </w:r>
          </w:p>
        </w:tc>
        <w:tc>
          <w:tcPr>
            <w:tcW w:w="135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9C80FF2" w14:textId="77777777" w:rsidR="00EE6A3E" w:rsidRPr="000363BD" w:rsidRDefault="00EE6A3E" w:rsidP="000077B2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</w:rPr>
            </w:pPr>
            <w:r w:rsidRPr="000363BD">
              <w:rPr>
                <w:rFonts w:ascii="Segoe UI" w:hAnsi="Segoe UI" w:cs="Segoe UI"/>
                <w:sz w:val="20"/>
              </w:rPr>
              <w:t>0,65</w:t>
            </w:r>
          </w:p>
        </w:tc>
      </w:tr>
      <w:tr w:rsidR="00EE6A3E" w:rsidRPr="000363BD" w14:paraId="166A6396" w14:textId="77777777" w:rsidTr="009A2415">
        <w:trPr>
          <w:trHeight w:val="113"/>
          <w:jc w:val="center"/>
        </w:trPr>
        <w:tc>
          <w:tcPr>
            <w:tcW w:w="2306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167664CF" w14:textId="77777777" w:rsidR="00EE6A3E" w:rsidRPr="000363BD" w:rsidRDefault="00EE6A3E" w:rsidP="000077B2">
            <w:pPr>
              <w:spacing w:after="0" w:line="276" w:lineRule="auto"/>
              <w:rPr>
                <w:rFonts w:ascii="Segoe UI" w:hAnsi="Segoe UI" w:cs="Segoe UI"/>
                <w:b/>
                <w:sz w:val="20"/>
              </w:rPr>
            </w:pPr>
            <w:r w:rsidRPr="000363BD">
              <w:rPr>
                <w:rFonts w:ascii="Segoe UI" w:hAnsi="Segoe UI" w:cs="Segoe UI"/>
                <w:b/>
                <w:sz w:val="20"/>
              </w:rPr>
              <w:t>Výměna otvorových výplní</w:t>
            </w:r>
          </w:p>
        </w:tc>
        <w:tc>
          <w:tcPr>
            <w:tcW w:w="1343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70610DF" w14:textId="77777777" w:rsidR="00EE6A3E" w:rsidRPr="000363BD" w:rsidRDefault="00EE6A3E" w:rsidP="000077B2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</w:rPr>
            </w:pPr>
            <w:r w:rsidRPr="000363BD">
              <w:rPr>
                <w:rFonts w:ascii="Segoe UI" w:hAnsi="Segoe UI" w:cs="Segoe UI"/>
                <w:sz w:val="20"/>
              </w:rPr>
              <w:t>0,5</w:t>
            </w:r>
          </w:p>
        </w:tc>
        <w:tc>
          <w:tcPr>
            <w:tcW w:w="135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EC21348" w14:textId="77777777" w:rsidR="00EE6A3E" w:rsidRPr="000363BD" w:rsidRDefault="00EE6A3E" w:rsidP="000077B2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</w:rPr>
            </w:pPr>
            <w:r w:rsidRPr="000363BD">
              <w:rPr>
                <w:rFonts w:ascii="Segoe UI" w:hAnsi="Segoe UI" w:cs="Segoe UI"/>
                <w:sz w:val="20"/>
              </w:rPr>
              <w:t>0,65</w:t>
            </w:r>
          </w:p>
        </w:tc>
      </w:tr>
      <w:tr w:rsidR="00EE6A3E" w:rsidRPr="000363BD" w14:paraId="7421DDC9" w14:textId="77777777" w:rsidTr="009A2415">
        <w:trPr>
          <w:trHeight w:val="113"/>
          <w:jc w:val="center"/>
        </w:trPr>
        <w:tc>
          <w:tcPr>
            <w:tcW w:w="2306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0A7B2E56" w14:textId="77777777" w:rsidR="00EE6A3E" w:rsidRPr="000363BD" w:rsidRDefault="00EE6A3E" w:rsidP="000077B2">
            <w:pPr>
              <w:spacing w:after="0" w:line="276" w:lineRule="auto"/>
              <w:rPr>
                <w:rFonts w:ascii="Segoe UI" w:hAnsi="Segoe UI" w:cs="Segoe UI"/>
                <w:b/>
                <w:sz w:val="20"/>
              </w:rPr>
            </w:pPr>
            <w:r w:rsidRPr="000363BD">
              <w:rPr>
                <w:rFonts w:ascii="Segoe UI" w:hAnsi="Segoe UI" w:cs="Segoe UI"/>
                <w:b/>
                <w:sz w:val="20"/>
              </w:rPr>
              <w:t>Zateplení ploché či šikmé střechy</w:t>
            </w:r>
          </w:p>
        </w:tc>
        <w:tc>
          <w:tcPr>
            <w:tcW w:w="1343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2AD5F9A" w14:textId="77777777" w:rsidR="00EE6A3E" w:rsidRPr="000363BD" w:rsidRDefault="00EE6A3E" w:rsidP="000077B2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</w:rPr>
            </w:pPr>
            <w:r w:rsidRPr="000363BD">
              <w:rPr>
                <w:rFonts w:ascii="Segoe UI" w:hAnsi="Segoe UI" w:cs="Segoe UI"/>
                <w:sz w:val="20"/>
              </w:rPr>
              <w:t>0,5</w:t>
            </w:r>
          </w:p>
        </w:tc>
        <w:tc>
          <w:tcPr>
            <w:tcW w:w="135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395FED" w14:textId="77777777" w:rsidR="00EE6A3E" w:rsidRPr="000363BD" w:rsidRDefault="00EE6A3E" w:rsidP="000077B2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</w:rPr>
            </w:pPr>
            <w:r w:rsidRPr="000363BD">
              <w:rPr>
                <w:rFonts w:ascii="Segoe UI" w:hAnsi="Segoe UI" w:cs="Segoe UI"/>
                <w:sz w:val="20"/>
              </w:rPr>
              <w:t>0,65</w:t>
            </w:r>
          </w:p>
        </w:tc>
      </w:tr>
      <w:tr w:rsidR="00EE6A3E" w:rsidRPr="000363BD" w14:paraId="111A2D4A" w14:textId="77777777" w:rsidTr="009A2415">
        <w:trPr>
          <w:trHeight w:val="113"/>
          <w:jc w:val="center"/>
        </w:trPr>
        <w:tc>
          <w:tcPr>
            <w:tcW w:w="2306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52466E4A" w14:textId="77777777" w:rsidR="00EE6A3E" w:rsidRPr="000363BD" w:rsidRDefault="00EE6A3E" w:rsidP="000077B2">
            <w:pPr>
              <w:spacing w:after="0" w:line="276" w:lineRule="auto"/>
              <w:rPr>
                <w:rFonts w:ascii="Segoe UI" w:hAnsi="Segoe UI" w:cs="Segoe UI"/>
                <w:b/>
                <w:sz w:val="20"/>
              </w:rPr>
            </w:pPr>
            <w:r w:rsidRPr="000363BD">
              <w:rPr>
                <w:rFonts w:ascii="Segoe UI" w:hAnsi="Segoe UI" w:cs="Segoe UI"/>
                <w:b/>
                <w:sz w:val="20"/>
              </w:rPr>
              <w:t>Zateplení podlahy na zemině</w:t>
            </w:r>
          </w:p>
        </w:tc>
        <w:tc>
          <w:tcPr>
            <w:tcW w:w="1343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301F9E7" w14:textId="77777777" w:rsidR="00EE6A3E" w:rsidRPr="000363BD" w:rsidRDefault="00EE6A3E" w:rsidP="000077B2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</w:rPr>
            </w:pPr>
            <w:r w:rsidRPr="000363BD">
              <w:rPr>
                <w:rFonts w:ascii="Segoe UI" w:hAnsi="Segoe UI" w:cs="Segoe UI"/>
                <w:sz w:val="20"/>
              </w:rPr>
              <w:t>0,5</w:t>
            </w:r>
          </w:p>
        </w:tc>
        <w:tc>
          <w:tcPr>
            <w:tcW w:w="135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DDCF7C6" w14:textId="77777777" w:rsidR="00EE6A3E" w:rsidRPr="000363BD" w:rsidRDefault="00EE6A3E" w:rsidP="000077B2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</w:rPr>
            </w:pPr>
            <w:r w:rsidRPr="000363BD">
              <w:rPr>
                <w:rFonts w:ascii="Segoe UI" w:hAnsi="Segoe UI" w:cs="Segoe UI"/>
                <w:sz w:val="20"/>
              </w:rPr>
              <w:t>0,65</w:t>
            </w:r>
          </w:p>
        </w:tc>
      </w:tr>
      <w:tr w:rsidR="00EE6A3E" w:rsidRPr="000363BD" w14:paraId="5E97B697" w14:textId="77777777" w:rsidTr="009A2415">
        <w:trPr>
          <w:trHeight w:val="113"/>
          <w:jc w:val="center"/>
        </w:trPr>
        <w:tc>
          <w:tcPr>
            <w:tcW w:w="2306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344838DD" w14:textId="77777777" w:rsidR="00EE6A3E" w:rsidRPr="000363BD" w:rsidRDefault="00EE6A3E" w:rsidP="000077B2">
            <w:pPr>
              <w:spacing w:after="0" w:line="276" w:lineRule="auto"/>
              <w:rPr>
                <w:rFonts w:ascii="Segoe UI" w:hAnsi="Segoe UI" w:cs="Segoe UI"/>
                <w:b/>
                <w:sz w:val="20"/>
              </w:rPr>
            </w:pPr>
            <w:r w:rsidRPr="000363BD">
              <w:rPr>
                <w:rFonts w:ascii="Segoe UI" w:hAnsi="Segoe UI" w:cs="Segoe UI"/>
                <w:b/>
                <w:sz w:val="20"/>
              </w:rPr>
              <w:t>Zateplení konstrukcí k nevytápěným prostorům</w:t>
            </w:r>
          </w:p>
        </w:tc>
        <w:tc>
          <w:tcPr>
            <w:tcW w:w="1343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1BA4CFA" w14:textId="77777777" w:rsidR="00EE6A3E" w:rsidRPr="000363BD" w:rsidRDefault="00EE6A3E" w:rsidP="000077B2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</w:rPr>
            </w:pPr>
            <w:r w:rsidRPr="000363BD">
              <w:rPr>
                <w:rFonts w:ascii="Segoe UI" w:hAnsi="Segoe UI" w:cs="Segoe UI"/>
                <w:sz w:val="20"/>
              </w:rPr>
              <w:t>0,5</w:t>
            </w:r>
          </w:p>
        </w:tc>
        <w:tc>
          <w:tcPr>
            <w:tcW w:w="135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327F2BA" w14:textId="77777777" w:rsidR="00EE6A3E" w:rsidRPr="000363BD" w:rsidRDefault="00EE6A3E" w:rsidP="000077B2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</w:rPr>
            </w:pPr>
            <w:r w:rsidRPr="000363BD">
              <w:rPr>
                <w:rFonts w:ascii="Segoe UI" w:hAnsi="Segoe UI" w:cs="Segoe UI"/>
                <w:sz w:val="20"/>
              </w:rPr>
              <w:t>0,65</w:t>
            </w:r>
          </w:p>
        </w:tc>
      </w:tr>
    </w:tbl>
    <w:p w14:paraId="5E07B8C2" w14:textId="77777777" w:rsidR="00C85571" w:rsidRPr="000363BD" w:rsidRDefault="00C85571" w:rsidP="00C85571">
      <w:pPr>
        <w:pStyle w:val="Point0"/>
        <w:spacing w:line="276" w:lineRule="auto"/>
        <w:ind w:left="720" w:firstLine="0"/>
        <w:rPr>
          <w:rFonts w:ascii="Segoe UI" w:hAnsi="Segoe UI" w:cs="Segoe UI"/>
          <w:b/>
          <w:szCs w:val="24"/>
        </w:rPr>
      </w:pPr>
    </w:p>
    <w:p w14:paraId="330B80FB" w14:textId="56567041" w:rsidR="00EE6A3E" w:rsidRPr="00427CE3" w:rsidRDefault="00EE6A3E" w:rsidP="000077B2">
      <w:pPr>
        <w:pStyle w:val="Point0"/>
        <w:numPr>
          <w:ilvl w:val="0"/>
          <w:numId w:val="18"/>
        </w:numPr>
        <w:spacing w:line="276" w:lineRule="auto"/>
        <w:rPr>
          <w:rFonts w:ascii="Segoe UI" w:hAnsi="Segoe UI" w:cs="Segoe UI"/>
          <w:b/>
          <w:sz w:val="22"/>
        </w:rPr>
      </w:pPr>
      <w:r w:rsidRPr="00427CE3">
        <w:rPr>
          <w:rFonts w:ascii="Segoe UI" w:hAnsi="Segoe UI" w:cs="Segoe UI"/>
          <w:b/>
          <w:sz w:val="22"/>
        </w:rPr>
        <w:t>Instalace nuceného větrání s</w:t>
      </w:r>
      <w:r w:rsidR="006440CD" w:rsidRPr="00427CE3">
        <w:rPr>
          <w:rFonts w:ascii="Segoe UI" w:hAnsi="Segoe UI" w:cs="Segoe UI"/>
          <w:b/>
          <w:sz w:val="22"/>
        </w:rPr>
        <w:t> </w:t>
      </w:r>
      <w:r w:rsidRPr="00427CE3">
        <w:rPr>
          <w:rFonts w:ascii="Segoe UI" w:hAnsi="Segoe UI" w:cs="Segoe UI"/>
          <w:b/>
          <w:sz w:val="22"/>
        </w:rPr>
        <w:t>rekuperací</w:t>
      </w:r>
      <w:r w:rsidR="006440CD" w:rsidRPr="00427CE3">
        <w:rPr>
          <w:rFonts w:ascii="Segoe UI" w:hAnsi="Segoe UI" w:cs="Segoe UI"/>
          <w:b/>
          <w:sz w:val="22"/>
        </w:rPr>
        <w:t xml:space="preserve"> odpadního tepla </w:t>
      </w:r>
    </w:p>
    <w:tbl>
      <w:tblPr>
        <w:tblW w:w="9072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0"/>
        <w:gridCol w:w="2464"/>
        <w:gridCol w:w="2418"/>
      </w:tblGrid>
      <w:tr w:rsidR="00EE6A3E" w:rsidRPr="000363BD" w14:paraId="7986BF78" w14:textId="77777777" w:rsidTr="006D1372">
        <w:trPr>
          <w:cantSplit/>
          <w:trHeight w:val="113"/>
          <w:jc w:val="right"/>
        </w:trPr>
        <w:tc>
          <w:tcPr>
            <w:tcW w:w="4190" w:type="dxa"/>
            <w:shd w:val="clear" w:color="auto" w:fill="BDD6EE" w:themeFill="accent1" w:themeFillTint="66"/>
            <w:noWrap/>
            <w:tcMar>
              <w:top w:w="57" w:type="dxa"/>
              <w:bottom w:w="57" w:type="dxa"/>
            </w:tcMar>
            <w:vAlign w:val="center"/>
            <w:hideMark/>
          </w:tcPr>
          <w:p w14:paraId="5B5FE590" w14:textId="77777777" w:rsidR="00EE6A3E" w:rsidRPr="000363BD" w:rsidRDefault="00EE6A3E" w:rsidP="000077B2">
            <w:pPr>
              <w:keepNext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Řešené opatření</w:t>
            </w:r>
          </w:p>
        </w:tc>
        <w:tc>
          <w:tcPr>
            <w:tcW w:w="2464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08F6B0FD" w14:textId="77777777" w:rsidR="00EE6A3E" w:rsidRPr="000363BD" w:rsidRDefault="00EE6A3E" w:rsidP="000077B2">
            <w:pPr>
              <w:keepNext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2418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7AF08E0F" w14:textId="045314A7" w:rsidR="00EE6A3E" w:rsidRPr="006D1372" w:rsidRDefault="00EE6A3E" w:rsidP="000077B2">
            <w:pPr>
              <w:keepNext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vertAlign w:val="superscript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Jednotkový náklad Kč/jednotka (bez DPH)</w:t>
            </w:r>
            <w:r w:rsidR="006D1372" w:rsidRPr="006D1372">
              <w:rPr>
                <w:rFonts w:ascii="Segoe UI" w:eastAsia="Times New Roman" w:hAnsi="Segoe UI" w:cs="Segoe UI"/>
                <w:bCs/>
                <w:sz w:val="20"/>
                <w:szCs w:val="20"/>
                <w:vertAlign w:val="superscript"/>
                <w:lang w:eastAsia="cs-CZ"/>
              </w:rPr>
              <w:t>1)</w:t>
            </w:r>
          </w:p>
        </w:tc>
      </w:tr>
      <w:tr w:rsidR="00EE6A3E" w:rsidRPr="000363BD" w14:paraId="0F58A210" w14:textId="77777777" w:rsidTr="006D1372">
        <w:trPr>
          <w:cantSplit/>
          <w:trHeight w:val="113"/>
          <w:jc w:val="right"/>
        </w:trPr>
        <w:tc>
          <w:tcPr>
            <w:tcW w:w="4190" w:type="dxa"/>
            <w:shd w:val="clear" w:color="auto" w:fill="BDD6EE" w:themeFill="accent1" w:themeFillTint="66"/>
            <w:noWrap/>
            <w:tcMar>
              <w:top w:w="57" w:type="dxa"/>
              <w:bottom w:w="57" w:type="dxa"/>
            </w:tcMar>
            <w:hideMark/>
          </w:tcPr>
          <w:p w14:paraId="416C5FB2" w14:textId="77777777" w:rsidR="00EE6A3E" w:rsidRPr="000363BD" w:rsidRDefault="00EE6A3E" w:rsidP="000077B2">
            <w:pPr>
              <w:keepNext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 xml:space="preserve">Instalace nuceného větrání s rekuperací ve výukových prostorách vzdělávacích budov </w:t>
            </w:r>
          </w:p>
        </w:tc>
        <w:tc>
          <w:tcPr>
            <w:tcW w:w="2464" w:type="dxa"/>
            <w:tcMar>
              <w:top w:w="57" w:type="dxa"/>
              <w:bottom w:w="57" w:type="dxa"/>
            </w:tcMar>
            <w:vAlign w:val="center"/>
          </w:tcPr>
          <w:p w14:paraId="75A0084D" w14:textId="77777777" w:rsidR="00EE6A3E" w:rsidRPr="000363BD" w:rsidRDefault="00EE6A3E" w:rsidP="000077B2">
            <w:pPr>
              <w:spacing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Počet žáků</w:t>
            </w:r>
          </w:p>
        </w:tc>
        <w:tc>
          <w:tcPr>
            <w:tcW w:w="241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76B6D9B" w14:textId="77777777" w:rsidR="00EE6A3E" w:rsidRPr="000363BD" w:rsidRDefault="00EE6A3E" w:rsidP="000077B2">
            <w:pPr>
              <w:spacing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9 800</w:t>
            </w:r>
          </w:p>
        </w:tc>
      </w:tr>
      <w:tr w:rsidR="00EE6A3E" w:rsidRPr="000363BD" w14:paraId="4827721C" w14:textId="77777777" w:rsidTr="006D1372">
        <w:trPr>
          <w:cantSplit/>
          <w:trHeight w:val="113"/>
          <w:jc w:val="right"/>
        </w:trPr>
        <w:tc>
          <w:tcPr>
            <w:tcW w:w="4190" w:type="dxa"/>
            <w:shd w:val="clear" w:color="auto" w:fill="BDD6EE" w:themeFill="accent1" w:themeFillTint="66"/>
            <w:noWrap/>
            <w:tcMar>
              <w:top w:w="57" w:type="dxa"/>
              <w:bottom w:w="57" w:type="dxa"/>
            </w:tcMar>
            <w:hideMark/>
          </w:tcPr>
          <w:p w14:paraId="564DEF9E" w14:textId="77777777" w:rsidR="00EE6A3E" w:rsidRPr="000363BD" w:rsidRDefault="00EE6A3E" w:rsidP="000077B2">
            <w:pPr>
              <w:keepNext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 xml:space="preserve">Instalace nuceného větrání s rekuperací v ostatních </w:t>
            </w:r>
            <w:r w:rsidRPr="000363BD">
              <w:rPr>
                <w:rFonts w:ascii="Segoe UI" w:hAnsi="Segoe UI" w:cs="Segoe UI"/>
                <w:b/>
                <w:noProof/>
                <w:sz w:val="20"/>
                <w:szCs w:val="20"/>
                <w:lang w:val="en-GB"/>
              </w:rPr>
              <w:t xml:space="preserve">typech prostorů, budov </w:t>
            </w:r>
          </w:p>
        </w:tc>
        <w:tc>
          <w:tcPr>
            <w:tcW w:w="2464" w:type="dxa"/>
            <w:tcMar>
              <w:top w:w="57" w:type="dxa"/>
              <w:bottom w:w="57" w:type="dxa"/>
            </w:tcMar>
            <w:vAlign w:val="center"/>
          </w:tcPr>
          <w:p w14:paraId="06EE55E5" w14:textId="77777777" w:rsidR="00EE6A3E" w:rsidRPr="000363BD" w:rsidRDefault="00EE6A3E" w:rsidP="000077B2">
            <w:pPr>
              <w:spacing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m</w:t>
            </w:r>
            <w:r w:rsidRPr="000363BD">
              <w:rPr>
                <w:rFonts w:ascii="Segoe UI" w:eastAsia="Times New Roman" w:hAnsi="Segoe UI" w:cs="Segoe UI"/>
                <w:sz w:val="20"/>
                <w:szCs w:val="20"/>
                <w:vertAlign w:val="superscript"/>
                <w:lang w:eastAsia="cs-CZ"/>
              </w:rPr>
              <w:t>3</w:t>
            </w: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/hod</w:t>
            </w:r>
          </w:p>
        </w:tc>
        <w:tc>
          <w:tcPr>
            <w:tcW w:w="241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061EF56" w14:textId="77777777" w:rsidR="00EE6A3E" w:rsidRPr="000363BD" w:rsidRDefault="00EE6A3E" w:rsidP="000077B2">
            <w:pPr>
              <w:spacing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390</w:t>
            </w:r>
          </w:p>
        </w:tc>
      </w:tr>
    </w:tbl>
    <w:p w14:paraId="36376684" w14:textId="4D7189EA" w:rsidR="006D1372" w:rsidRDefault="006D1372" w:rsidP="006D1372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0363BD">
        <w:rPr>
          <w:rFonts w:ascii="Segoe UI" w:hAnsi="Segoe UI" w:cs="Segoe UI"/>
          <w:sz w:val="18"/>
          <w:szCs w:val="18"/>
          <w:vertAlign w:val="superscript"/>
        </w:rPr>
        <w:t>1)</w:t>
      </w:r>
      <w:r>
        <w:rPr>
          <w:rFonts w:ascii="Segoe UI" w:hAnsi="Segoe UI" w:cs="Segoe UI"/>
          <w:sz w:val="18"/>
          <w:szCs w:val="18"/>
        </w:rPr>
        <w:t xml:space="preserve"> </w:t>
      </w:r>
      <w:r w:rsidR="00D14F6D">
        <w:rPr>
          <w:rFonts w:ascii="Segoe UI" w:hAnsi="Segoe UI" w:cs="Segoe UI"/>
          <w:sz w:val="18"/>
          <w:szCs w:val="18"/>
        </w:rPr>
        <w:t>U památkově</w:t>
      </w:r>
      <w:r w:rsidRPr="00330CC1">
        <w:rPr>
          <w:rFonts w:ascii="Segoe UI" w:hAnsi="Segoe UI" w:cs="Segoe UI"/>
          <w:sz w:val="18"/>
          <w:szCs w:val="18"/>
        </w:rPr>
        <w:t xml:space="preserve"> chráněných nebo architektonicky cennýc</w:t>
      </w:r>
      <w:r>
        <w:rPr>
          <w:rFonts w:ascii="Segoe UI" w:hAnsi="Segoe UI" w:cs="Segoe UI"/>
          <w:sz w:val="18"/>
          <w:szCs w:val="18"/>
        </w:rPr>
        <w:t xml:space="preserve">h budov je možné max. </w:t>
      </w:r>
      <w:r w:rsidRPr="00330CC1">
        <w:rPr>
          <w:rFonts w:ascii="Segoe UI" w:hAnsi="Segoe UI" w:cs="Segoe UI"/>
          <w:sz w:val="18"/>
          <w:szCs w:val="18"/>
        </w:rPr>
        <w:t xml:space="preserve">limit </w:t>
      </w:r>
      <w:r>
        <w:rPr>
          <w:rFonts w:ascii="Segoe UI" w:hAnsi="Segoe UI" w:cs="Segoe UI"/>
          <w:sz w:val="18"/>
          <w:szCs w:val="18"/>
        </w:rPr>
        <w:t>jednotkového nákladu navýšit</w:t>
      </w:r>
      <w:r w:rsidRPr="00330CC1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 xml:space="preserve">Navýšení </w:t>
      </w:r>
      <w:r w:rsidRPr="00330CC1">
        <w:rPr>
          <w:rFonts w:ascii="Segoe UI" w:hAnsi="Segoe UI" w:cs="Segoe UI"/>
          <w:sz w:val="18"/>
          <w:szCs w:val="18"/>
        </w:rPr>
        <w:t>musí být podloženo požadavkem</w:t>
      </w:r>
      <w:r>
        <w:rPr>
          <w:rFonts w:ascii="Segoe UI" w:hAnsi="Segoe UI" w:cs="Segoe UI"/>
          <w:sz w:val="18"/>
          <w:szCs w:val="18"/>
        </w:rPr>
        <w:t xml:space="preserve">/doporučením vyplývajícím ze stanoviska Národního památkového ústavu a ocenění </w:t>
      </w:r>
      <w:r w:rsidRPr="00330CC1">
        <w:rPr>
          <w:rFonts w:ascii="Segoe UI" w:hAnsi="Segoe UI" w:cs="Segoe UI"/>
          <w:sz w:val="18"/>
          <w:szCs w:val="18"/>
        </w:rPr>
        <w:t xml:space="preserve">projektanta. </w:t>
      </w:r>
    </w:p>
    <w:p w14:paraId="69E0EAF8" w14:textId="77777777" w:rsidR="006D1372" w:rsidRPr="006D1372" w:rsidRDefault="006D1372" w:rsidP="006D1372">
      <w:pPr>
        <w:rPr>
          <w:rFonts w:ascii="Segoe UI" w:hAnsi="Segoe UI" w:cs="Segoe UI"/>
          <w:sz w:val="18"/>
          <w:szCs w:val="18"/>
        </w:rPr>
      </w:pPr>
    </w:p>
    <w:p w14:paraId="33404D46" w14:textId="77777777" w:rsidR="006D1372" w:rsidRPr="006D1372" w:rsidRDefault="006D1372" w:rsidP="006D1372">
      <w:pPr>
        <w:rPr>
          <w:rFonts w:ascii="Segoe UI" w:hAnsi="Segoe UI" w:cs="Segoe UI"/>
          <w:sz w:val="18"/>
          <w:szCs w:val="18"/>
        </w:rPr>
      </w:pPr>
    </w:p>
    <w:p w14:paraId="10DD0F3F" w14:textId="28FBBB61" w:rsidR="006D1372" w:rsidRDefault="006D1372" w:rsidP="006D1372">
      <w:pPr>
        <w:rPr>
          <w:rFonts w:ascii="Segoe UI" w:hAnsi="Segoe UI" w:cs="Segoe UI"/>
          <w:sz w:val="18"/>
          <w:szCs w:val="18"/>
        </w:rPr>
      </w:pPr>
    </w:p>
    <w:p w14:paraId="5C505047" w14:textId="3CC06F5B" w:rsidR="00D14F6D" w:rsidRDefault="00D14F6D" w:rsidP="006D1372">
      <w:pPr>
        <w:rPr>
          <w:rFonts w:ascii="Segoe UI" w:hAnsi="Segoe UI" w:cs="Segoe UI"/>
          <w:sz w:val="18"/>
          <w:szCs w:val="18"/>
        </w:rPr>
      </w:pPr>
    </w:p>
    <w:p w14:paraId="3D7CD8AA" w14:textId="77777777" w:rsidR="00D14F6D" w:rsidRPr="006D1372" w:rsidRDefault="00D14F6D" w:rsidP="006D1372">
      <w:pPr>
        <w:rPr>
          <w:rFonts w:ascii="Segoe UI" w:hAnsi="Segoe UI" w:cs="Segoe UI"/>
          <w:sz w:val="18"/>
          <w:szCs w:val="18"/>
        </w:rPr>
      </w:pPr>
    </w:p>
    <w:p w14:paraId="5C4A31AA" w14:textId="77777777" w:rsidR="006D1372" w:rsidRPr="006D1372" w:rsidRDefault="006D1372" w:rsidP="006D1372">
      <w:pPr>
        <w:rPr>
          <w:rFonts w:ascii="Segoe UI" w:hAnsi="Segoe UI" w:cs="Segoe UI"/>
          <w:sz w:val="18"/>
          <w:szCs w:val="18"/>
        </w:rPr>
      </w:pPr>
    </w:p>
    <w:p w14:paraId="774A7729" w14:textId="77777777" w:rsidR="006D1372" w:rsidRPr="006D1372" w:rsidRDefault="006D1372" w:rsidP="006D1372">
      <w:pPr>
        <w:rPr>
          <w:rFonts w:ascii="Segoe UI" w:hAnsi="Segoe UI" w:cs="Segoe UI"/>
          <w:sz w:val="18"/>
          <w:szCs w:val="18"/>
        </w:rPr>
      </w:pPr>
    </w:p>
    <w:p w14:paraId="33098586" w14:textId="77777777" w:rsidR="006D1372" w:rsidRPr="006D1372" w:rsidRDefault="006D1372" w:rsidP="006D1372">
      <w:pPr>
        <w:rPr>
          <w:rFonts w:ascii="Segoe UI" w:hAnsi="Segoe UI" w:cs="Segoe UI"/>
          <w:sz w:val="18"/>
          <w:szCs w:val="18"/>
        </w:rPr>
      </w:pPr>
    </w:p>
    <w:p w14:paraId="2A66CD69" w14:textId="77777777" w:rsidR="006D1372" w:rsidRPr="006D1372" w:rsidRDefault="006D1372" w:rsidP="006D1372">
      <w:pPr>
        <w:rPr>
          <w:rFonts w:ascii="Segoe UI" w:hAnsi="Segoe UI" w:cs="Segoe UI"/>
          <w:sz w:val="18"/>
          <w:szCs w:val="18"/>
        </w:rPr>
      </w:pPr>
    </w:p>
    <w:p w14:paraId="514A9EB1" w14:textId="77777777" w:rsidR="006D1372" w:rsidRPr="006D1372" w:rsidRDefault="006D1372" w:rsidP="006D1372">
      <w:pPr>
        <w:rPr>
          <w:rFonts w:ascii="Segoe UI" w:hAnsi="Segoe UI" w:cs="Segoe UI"/>
          <w:sz w:val="18"/>
          <w:szCs w:val="18"/>
        </w:rPr>
      </w:pPr>
    </w:p>
    <w:p w14:paraId="1B60B5D3" w14:textId="77777777" w:rsidR="006D1372" w:rsidRPr="006D1372" w:rsidRDefault="006D1372" w:rsidP="006D1372">
      <w:pPr>
        <w:rPr>
          <w:rFonts w:ascii="Segoe UI" w:hAnsi="Segoe UI" w:cs="Segoe UI"/>
          <w:sz w:val="18"/>
          <w:szCs w:val="18"/>
        </w:rPr>
      </w:pPr>
    </w:p>
    <w:p w14:paraId="7EDDDF89" w14:textId="77777777" w:rsidR="006D1372" w:rsidRPr="006D1372" w:rsidRDefault="006D1372" w:rsidP="006D1372">
      <w:pPr>
        <w:rPr>
          <w:rFonts w:ascii="Segoe UI" w:hAnsi="Segoe UI" w:cs="Segoe UI"/>
          <w:sz w:val="18"/>
          <w:szCs w:val="18"/>
        </w:rPr>
      </w:pPr>
    </w:p>
    <w:p w14:paraId="39D154C2" w14:textId="77777777" w:rsidR="006D1372" w:rsidRPr="006D1372" w:rsidRDefault="006D1372" w:rsidP="006D1372">
      <w:pPr>
        <w:rPr>
          <w:rFonts w:ascii="Segoe UI" w:hAnsi="Segoe UI" w:cs="Segoe UI"/>
          <w:sz w:val="18"/>
          <w:szCs w:val="18"/>
        </w:rPr>
      </w:pPr>
    </w:p>
    <w:p w14:paraId="4E44CA66" w14:textId="77777777" w:rsidR="006D1372" w:rsidRPr="006D1372" w:rsidRDefault="006D1372" w:rsidP="006D1372">
      <w:pPr>
        <w:rPr>
          <w:rFonts w:ascii="Segoe UI" w:hAnsi="Segoe UI" w:cs="Segoe UI"/>
          <w:sz w:val="18"/>
          <w:szCs w:val="18"/>
        </w:rPr>
      </w:pPr>
    </w:p>
    <w:p w14:paraId="734C5CC9" w14:textId="370898B9" w:rsidR="00462A85" w:rsidRPr="006D1372" w:rsidRDefault="006D1372" w:rsidP="006D1372">
      <w:pPr>
        <w:tabs>
          <w:tab w:val="left" w:pos="7892"/>
        </w:tabs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ab/>
      </w:r>
    </w:p>
    <w:tbl>
      <w:tblPr>
        <w:tblpPr w:leftFromText="141" w:rightFromText="141" w:vertAnchor="text" w:horzAnchor="margin" w:tblpY="354"/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2"/>
        <w:gridCol w:w="4909"/>
      </w:tblGrid>
      <w:tr w:rsidR="006D1372" w:rsidRPr="000363BD" w14:paraId="6327A196" w14:textId="77777777" w:rsidTr="006D1372">
        <w:trPr>
          <w:trHeight w:val="578"/>
        </w:trPr>
        <w:tc>
          <w:tcPr>
            <w:tcW w:w="4162" w:type="dxa"/>
            <w:shd w:val="clear" w:color="auto" w:fill="BDD6EE" w:themeFill="accent1" w:themeFillTint="66"/>
            <w:noWrap/>
            <w:vAlign w:val="center"/>
            <w:hideMark/>
          </w:tcPr>
          <w:p w14:paraId="61F4150C" w14:textId="77777777" w:rsidR="006D1372" w:rsidRPr="000363BD" w:rsidRDefault="006D1372" w:rsidP="006D137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Řešené opatření</w:t>
            </w:r>
          </w:p>
        </w:tc>
        <w:tc>
          <w:tcPr>
            <w:tcW w:w="4909" w:type="dxa"/>
            <w:shd w:val="clear" w:color="auto" w:fill="BDD6EE" w:themeFill="accent1" w:themeFillTint="66"/>
            <w:vAlign w:val="center"/>
            <w:hideMark/>
          </w:tcPr>
          <w:p w14:paraId="6BD846F9" w14:textId="77777777" w:rsidR="006D1372" w:rsidRPr="000363BD" w:rsidRDefault="006D1372" w:rsidP="006D137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Koeficient k1</w:t>
            </w:r>
          </w:p>
        </w:tc>
      </w:tr>
      <w:tr w:rsidR="006D1372" w:rsidRPr="000363BD" w14:paraId="0AA2F1B6" w14:textId="77777777" w:rsidTr="006D1372">
        <w:trPr>
          <w:trHeight w:val="178"/>
        </w:trPr>
        <w:tc>
          <w:tcPr>
            <w:tcW w:w="4162" w:type="dxa"/>
            <w:shd w:val="clear" w:color="auto" w:fill="BDD6EE" w:themeFill="accent1" w:themeFillTint="66"/>
            <w:vAlign w:val="center"/>
            <w:hideMark/>
          </w:tcPr>
          <w:p w14:paraId="026EDD53" w14:textId="77777777" w:rsidR="006D1372" w:rsidRPr="000363BD" w:rsidRDefault="006D1372" w:rsidP="006D137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Instalace nuceného větrání s rekuperací odpadního tepla ve výukových prostorách vzdělávacích budov</w:t>
            </w:r>
          </w:p>
        </w:tc>
        <w:tc>
          <w:tcPr>
            <w:tcW w:w="4909" w:type="dxa"/>
            <w:shd w:val="clear" w:color="auto" w:fill="auto"/>
            <w:noWrap/>
            <w:vAlign w:val="center"/>
            <w:hideMark/>
          </w:tcPr>
          <w:p w14:paraId="722D66DB" w14:textId="77777777" w:rsidR="006D1372" w:rsidRPr="000363BD" w:rsidRDefault="006D1372" w:rsidP="006D1372">
            <w:pPr>
              <w:keepLines/>
              <w:spacing w:after="0" w:line="276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0,6 - pro jednotky se jmenovitým výkonem do 1.500 m</w:t>
            </w:r>
            <w:r w:rsidRPr="000363BD">
              <w:rPr>
                <w:rFonts w:ascii="Segoe UI" w:eastAsia="Times New Roman" w:hAnsi="Segoe UI" w:cs="Segoe UI"/>
                <w:sz w:val="20"/>
                <w:szCs w:val="20"/>
                <w:vertAlign w:val="superscript"/>
                <w:lang w:eastAsia="cs-CZ"/>
              </w:rPr>
              <w:t>3</w:t>
            </w: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/hod na jednotku</w:t>
            </w:r>
          </w:p>
          <w:p w14:paraId="52CFD81F" w14:textId="77777777" w:rsidR="006D1372" w:rsidRPr="000363BD" w:rsidRDefault="006D1372" w:rsidP="006D1372">
            <w:pPr>
              <w:keepLines/>
              <w:spacing w:after="0" w:line="276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1,0 - pro ostatní jednotky</w:t>
            </w:r>
          </w:p>
        </w:tc>
      </w:tr>
      <w:tr w:rsidR="006D1372" w:rsidRPr="000363BD" w14:paraId="1E26D614" w14:textId="77777777" w:rsidTr="006D1372">
        <w:trPr>
          <w:trHeight w:val="178"/>
        </w:trPr>
        <w:tc>
          <w:tcPr>
            <w:tcW w:w="4162" w:type="dxa"/>
            <w:shd w:val="clear" w:color="auto" w:fill="BDD6EE" w:themeFill="accent1" w:themeFillTint="66"/>
            <w:vAlign w:val="center"/>
            <w:hideMark/>
          </w:tcPr>
          <w:p w14:paraId="281F7B6E" w14:textId="77777777" w:rsidR="006D1372" w:rsidRPr="000363BD" w:rsidRDefault="006D1372" w:rsidP="006D137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Instalace nuceného větrání s rekuperací odpadního tepla v ostatních typech prostorů, budov</w:t>
            </w:r>
          </w:p>
        </w:tc>
        <w:tc>
          <w:tcPr>
            <w:tcW w:w="4909" w:type="dxa"/>
            <w:shd w:val="clear" w:color="auto" w:fill="auto"/>
            <w:noWrap/>
            <w:vAlign w:val="center"/>
            <w:hideMark/>
          </w:tcPr>
          <w:p w14:paraId="5ACEFA29" w14:textId="77777777" w:rsidR="006D1372" w:rsidRPr="000363BD" w:rsidRDefault="006D1372" w:rsidP="006D1372">
            <w:pPr>
              <w:keepLines/>
              <w:spacing w:after="0" w:line="276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0,6 - pro jednotky se jmenovitým výkonem do 1.500 m3/hod na jednotku</w:t>
            </w:r>
          </w:p>
          <w:p w14:paraId="515FD082" w14:textId="77777777" w:rsidR="006D1372" w:rsidRPr="000363BD" w:rsidRDefault="006D1372" w:rsidP="006D1372">
            <w:pPr>
              <w:keepLines/>
              <w:spacing w:after="0" w:line="276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Jednotky se jmenovitým výkonem do 1.500 m</w:t>
            </w:r>
            <w:r w:rsidRPr="000363BD">
              <w:rPr>
                <w:rFonts w:ascii="Segoe UI" w:eastAsia="Times New Roman" w:hAnsi="Segoe UI" w:cs="Segoe UI"/>
                <w:sz w:val="20"/>
                <w:szCs w:val="20"/>
                <w:vertAlign w:val="superscript"/>
                <w:lang w:eastAsia="cs-CZ"/>
              </w:rPr>
              <w:t>3</w:t>
            </w: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/hod:</w:t>
            </w:r>
          </w:p>
          <w:p w14:paraId="63CEEE5B" w14:textId="77777777" w:rsidR="006D1372" w:rsidRPr="000363BD" w:rsidRDefault="006D1372" w:rsidP="006D1372">
            <w:pPr>
              <w:keepLines/>
              <w:spacing w:after="0" w:line="276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0,5 – pro systémy s regulací průtoku vzduchu on/off </w:t>
            </w:r>
          </w:p>
          <w:p w14:paraId="149AFED0" w14:textId="77777777" w:rsidR="006D1372" w:rsidRPr="000363BD" w:rsidRDefault="006D1372" w:rsidP="006D1372">
            <w:pPr>
              <w:keepLines/>
              <w:spacing w:after="0" w:line="276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0,7 – pro systémy s pevně nastavenou regulací průtoku vzduchu na základě časového harmonogramu či % výkonu jednotky) a ostatní neuvedené systémy regulace</w:t>
            </w:r>
          </w:p>
          <w:p w14:paraId="192E3EAB" w14:textId="77777777" w:rsidR="006D1372" w:rsidRPr="000363BD" w:rsidRDefault="006D1372" w:rsidP="006D1372">
            <w:pPr>
              <w:keepLines/>
              <w:spacing w:after="0" w:line="276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1,0 – pro systémy s plynulou regulací průtoku vzduchu na základě výskytu rozhodných škodlivin (např. čidlo CO</w:t>
            </w:r>
            <w:r w:rsidRPr="000363BD">
              <w:rPr>
                <w:rFonts w:ascii="Segoe UI" w:eastAsia="Times New Roman" w:hAnsi="Segoe UI" w:cs="Segoe UI"/>
                <w:sz w:val="20"/>
                <w:szCs w:val="20"/>
                <w:vertAlign w:val="subscript"/>
                <w:lang w:eastAsia="cs-CZ"/>
              </w:rPr>
              <w:t>2</w:t>
            </w: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 pro osoby)</w:t>
            </w:r>
          </w:p>
        </w:tc>
      </w:tr>
    </w:tbl>
    <w:p w14:paraId="4B9FCD7C" w14:textId="77777777" w:rsidR="006D1372" w:rsidRPr="000363BD" w:rsidRDefault="006D1372" w:rsidP="000F6D88">
      <w:pPr>
        <w:spacing w:before="240" w:after="0" w:line="276" w:lineRule="auto"/>
        <w:jc w:val="both"/>
        <w:rPr>
          <w:rFonts w:ascii="Segoe UI" w:hAnsi="Segoe UI" w:cs="Segoe UI"/>
          <w:noProof/>
          <w:color w:val="767171" w:themeColor="background2" w:themeShade="80"/>
          <w:sz w:val="20"/>
          <w:szCs w:val="20"/>
          <w:lang w:val="en-GB"/>
        </w:rPr>
      </w:pP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4904"/>
      </w:tblGrid>
      <w:tr w:rsidR="00EE6A3E" w:rsidRPr="000363BD" w14:paraId="37510119" w14:textId="77777777" w:rsidTr="009A2415">
        <w:trPr>
          <w:trHeight w:val="113"/>
          <w:jc w:val="center"/>
        </w:trPr>
        <w:tc>
          <w:tcPr>
            <w:tcW w:w="2297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7DB198E5" w14:textId="77777777" w:rsidR="00EE6A3E" w:rsidRPr="000363BD" w:rsidRDefault="00EE6A3E" w:rsidP="000077B2">
            <w:pPr>
              <w:keepNext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363B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Řešené opatření</w:t>
            </w:r>
          </w:p>
        </w:tc>
        <w:tc>
          <w:tcPr>
            <w:tcW w:w="2703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21438BA5" w14:textId="77777777" w:rsidR="00EE6A3E" w:rsidRPr="000363BD" w:rsidRDefault="00EE6A3E" w:rsidP="000077B2">
            <w:pPr>
              <w:keepNext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363BD">
              <w:rPr>
                <w:rFonts w:ascii="Segoe UI" w:hAnsi="Segoe UI" w:cs="Segoe UI"/>
                <w:b/>
                <w:sz w:val="20"/>
                <w:szCs w:val="20"/>
              </w:rPr>
              <w:t>Koeficient k3</w:t>
            </w:r>
          </w:p>
        </w:tc>
      </w:tr>
      <w:tr w:rsidR="00EE6A3E" w:rsidRPr="000363BD" w14:paraId="11ECE9A8" w14:textId="77777777" w:rsidTr="009A2415">
        <w:trPr>
          <w:trHeight w:val="113"/>
          <w:jc w:val="center"/>
        </w:trPr>
        <w:tc>
          <w:tcPr>
            <w:tcW w:w="2297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39A3F2DA" w14:textId="77777777" w:rsidR="00EE6A3E" w:rsidRPr="000363BD" w:rsidRDefault="00EE6A3E" w:rsidP="000077B2">
            <w:pPr>
              <w:keepNext/>
              <w:spacing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 xml:space="preserve">Instalace nuceného větrání s rekuperací odpadního tepla ve výukových prostorách vzdělávacích budov   </w:t>
            </w:r>
          </w:p>
        </w:tc>
        <w:tc>
          <w:tcPr>
            <w:tcW w:w="2703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1A855B5" w14:textId="77777777" w:rsidR="00EE6A3E" w:rsidRPr="000363BD" w:rsidRDefault="00EE6A3E" w:rsidP="000077B2">
            <w:pPr>
              <w:keepNext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63BD">
              <w:rPr>
                <w:rFonts w:ascii="Segoe UI" w:hAnsi="Segoe UI" w:cs="Segoe UI"/>
                <w:sz w:val="20"/>
                <w:szCs w:val="20"/>
              </w:rPr>
              <w:t>0,70</w:t>
            </w:r>
          </w:p>
        </w:tc>
      </w:tr>
      <w:tr w:rsidR="00EE6A3E" w:rsidRPr="000363BD" w14:paraId="1CC73954" w14:textId="77777777" w:rsidTr="009A2415">
        <w:trPr>
          <w:trHeight w:val="113"/>
          <w:jc w:val="center"/>
        </w:trPr>
        <w:tc>
          <w:tcPr>
            <w:tcW w:w="2297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48CC90E5" w14:textId="77777777" w:rsidR="00EE6A3E" w:rsidRPr="000363BD" w:rsidRDefault="00EE6A3E" w:rsidP="000077B2">
            <w:pPr>
              <w:keepNext/>
              <w:spacing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Instalace nuceného větrání s rekuperací odpadního tepla v ostatních typech prostorů, budov</w:t>
            </w:r>
          </w:p>
        </w:tc>
        <w:tc>
          <w:tcPr>
            <w:tcW w:w="2703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DF8A3D" w14:textId="77777777" w:rsidR="00EE6A3E" w:rsidRPr="000363BD" w:rsidRDefault="00EE6A3E" w:rsidP="000077B2">
            <w:pPr>
              <w:keepNext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63BD">
              <w:rPr>
                <w:rFonts w:ascii="Segoe UI" w:hAnsi="Segoe UI" w:cs="Segoe UI"/>
                <w:sz w:val="20"/>
                <w:szCs w:val="20"/>
              </w:rPr>
              <w:t>0,70</w:t>
            </w:r>
          </w:p>
        </w:tc>
      </w:tr>
    </w:tbl>
    <w:p w14:paraId="0D21BF89" w14:textId="785DBD99" w:rsidR="006D1372" w:rsidRDefault="006D1372" w:rsidP="00C85571">
      <w:pPr>
        <w:pStyle w:val="Point0"/>
        <w:spacing w:line="276" w:lineRule="auto"/>
        <w:ind w:left="720" w:firstLine="0"/>
        <w:rPr>
          <w:rFonts w:ascii="Segoe UI" w:hAnsi="Segoe UI" w:cs="Segoe UI"/>
          <w:b/>
          <w:szCs w:val="24"/>
        </w:rPr>
      </w:pPr>
    </w:p>
    <w:p w14:paraId="3F3F8EC4" w14:textId="60D63219" w:rsidR="00DF779A" w:rsidRDefault="00DF779A" w:rsidP="00C85571">
      <w:pPr>
        <w:pStyle w:val="Point0"/>
        <w:spacing w:line="276" w:lineRule="auto"/>
        <w:ind w:left="720" w:firstLine="0"/>
        <w:rPr>
          <w:rFonts w:ascii="Segoe UI" w:hAnsi="Segoe UI" w:cs="Segoe UI"/>
          <w:b/>
          <w:szCs w:val="24"/>
        </w:rPr>
      </w:pPr>
    </w:p>
    <w:p w14:paraId="144CC15A" w14:textId="14B72922" w:rsidR="00DF779A" w:rsidRDefault="00DF779A" w:rsidP="00C85571">
      <w:pPr>
        <w:pStyle w:val="Point0"/>
        <w:spacing w:line="276" w:lineRule="auto"/>
        <w:ind w:left="720" w:firstLine="0"/>
        <w:rPr>
          <w:rFonts w:ascii="Segoe UI" w:hAnsi="Segoe UI" w:cs="Segoe UI"/>
          <w:b/>
          <w:szCs w:val="24"/>
        </w:rPr>
      </w:pPr>
    </w:p>
    <w:p w14:paraId="51B1B399" w14:textId="4C7A9DC7" w:rsidR="00DF779A" w:rsidRDefault="00DF779A" w:rsidP="00C85571">
      <w:pPr>
        <w:pStyle w:val="Point0"/>
        <w:spacing w:line="276" w:lineRule="auto"/>
        <w:ind w:left="720" w:firstLine="0"/>
        <w:rPr>
          <w:rFonts w:ascii="Segoe UI" w:hAnsi="Segoe UI" w:cs="Segoe UI"/>
          <w:b/>
          <w:szCs w:val="24"/>
        </w:rPr>
      </w:pPr>
    </w:p>
    <w:p w14:paraId="1703B3DC" w14:textId="2E5960C8" w:rsidR="00DF779A" w:rsidRDefault="00DF779A" w:rsidP="00C85571">
      <w:pPr>
        <w:pStyle w:val="Point0"/>
        <w:spacing w:line="276" w:lineRule="auto"/>
        <w:ind w:left="720" w:firstLine="0"/>
        <w:rPr>
          <w:rFonts w:ascii="Segoe UI" w:hAnsi="Segoe UI" w:cs="Segoe UI"/>
          <w:b/>
          <w:szCs w:val="24"/>
        </w:rPr>
      </w:pPr>
    </w:p>
    <w:p w14:paraId="35E29280" w14:textId="1DF894A9" w:rsidR="00DF779A" w:rsidRDefault="00DF779A" w:rsidP="00C85571">
      <w:pPr>
        <w:pStyle w:val="Point0"/>
        <w:spacing w:line="276" w:lineRule="auto"/>
        <w:ind w:left="720" w:firstLine="0"/>
        <w:rPr>
          <w:rFonts w:ascii="Segoe UI" w:hAnsi="Segoe UI" w:cs="Segoe UI"/>
          <w:b/>
          <w:szCs w:val="24"/>
        </w:rPr>
      </w:pPr>
    </w:p>
    <w:p w14:paraId="646BE29F" w14:textId="2F5DB036" w:rsidR="00DF779A" w:rsidRDefault="00DF779A" w:rsidP="00C85571">
      <w:pPr>
        <w:pStyle w:val="Point0"/>
        <w:spacing w:line="276" w:lineRule="auto"/>
        <w:ind w:left="720" w:firstLine="0"/>
        <w:rPr>
          <w:rFonts w:ascii="Segoe UI" w:hAnsi="Segoe UI" w:cs="Segoe UI"/>
          <w:b/>
          <w:szCs w:val="24"/>
        </w:rPr>
      </w:pPr>
    </w:p>
    <w:p w14:paraId="383DC416" w14:textId="66E97F03" w:rsidR="00DF779A" w:rsidRDefault="00DF779A" w:rsidP="00C85571">
      <w:pPr>
        <w:pStyle w:val="Point0"/>
        <w:spacing w:line="276" w:lineRule="auto"/>
        <w:ind w:left="720" w:firstLine="0"/>
        <w:rPr>
          <w:rFonts w:ascii="Segoe UI" w:hAnsi="Segoe UI" w:cs="Segoe UI"/>
          <w:b/>
          <w:szCs w:val="24"/>
        </w:rPr>
      </w:pPr>
    </w:p>
    <w:p w14:paraId="26BA86B5" w14:textId="1C83D405" w:rsidR="00DF779A" w:rsidRDefault="00DF779A" w:rsidP="00C85571">
      <w:pPr>
        <w:pStyle w:val="Point0"/>
        <w:spacing w:line="276" w:lineRule="auto"/>
        <w:ind w:left="720" w:firstLine="0"/>
        <w:rPr>
          <w:rFonts w:ascii="Segoe UI" w:hAnsi="Segoe UI" w:cs="Segoe UI"/>
          <w:b/>
          <w:szCs w:val="24"/>
        </w:rPr>
      </w:pPr>
    </w:p>
    <w:p w14:paraId="08698D2D" w14:textId="77777777" w:rsidR="00DF779A" w:rsidRDefault="00DF779A" w:rsidP="00C85571">
      <w:pPr>
        <w:pStyle w:val="Point0"/>
        <w:spacing w:line="276" w:lineRule="auto"/>
        <w:ind w:left="720" w:firstLine="0"/>
        <w:rPr>
          <w:rFonts w:ascii="Segoe UI" w:hAnsi="Segoe UI" w:cs="Segoe UI"/>
          <w:b/>
          <w:szCs w:val="24"/>
        </w:rPr>
      </w:pPr>
    </w:p>
    <w:p w14:paraId="728085AA" w14:textId="77777777" w:rsidR="00DF779A" w:rsidRPr="000363BD" w:rsidRDefault="00DF779A" w:rsidP="00C85571">
      <w:pPr>
        <w:pStyle w:val="Point0"/>
        <w:spacing w:line="276" w:lineRule="auto"/>
        <w:ind w:left="720" w:firstLine="0"/>
        <w:rPr>
          <w:rFonts w:ascii="Segoe UI" w:hAnsi="Segoe UI" w:cs="Segoe UI"/>
          <w:b/>
          <w:szCs w:val="24"/>
        </w:rPr>
      </w:pPr>
    </w:p>
    <w:p w14:paraId="43AD97CA" w14:textId="6B0C37A8" w:rsidR="00EE6A3E" w:rsidRPr="00427CE3" w:rsidRDefault="00EE6A3E" w:rsidP="000077B2">
      <w:pPr>
        <w:pStyle w:val="Point0"/>
        <w:numPr>
          <w:ilvl w:val="0"/>
          <w:numId w:val="18"/>
        </w:numPr>
        <w:spacing w:line="276" w:lineRule="auto"/>
        <w:rPr>
          <w:rFonts w:ascii="Segoe UI" w:hAnsi="Segoe UI" w:cs="Segoe UI"/>
          <w:b/>
          <w:sz w:val="22"/>
        </w:rPr>
      </w:pPr>
      <w:r w:rsidRPr="00427CE3">
        <w:rPr>
          <w:rFonts w:ascii="Segoe UI" w:hAnsi="Segoe UI" w:cs="Segoe UI"/>
          <w:b/>
          <w:sz w:val="22"/>
        </w:rPr>
        <w:t xml:space="preserve">Další opatření mající prokazatelně vliv na snížení primární energie z neobnovitelných zdrojů 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7"/>
        <w:gridCol w:w="2330"/>
        <w:gridCol w:w="2535"/>
      </w:tblGrid>
      <w:tr w:rsidR="00EE6A3E" w:rsidRPr="000363BD" w14:paraId="61B225A4" w14:textId="77777777" w:rsidTr="006D1372">
        <w:trPr>
          <w:cantSplit/>
          <w:trHeight w:val="790"/>
          <w:jc w:val="center"/>
        </w:trPr>
        <w:tc>
          <w:tcPr>
            <w:tcW w:w="4207" w:type="dxa"/>
            <w:shd w:val="clear" w:color="auto" w:fill="BDD6EE" w:themeFill="accent1" w:themeFillTint="66"/>
            <w:noWrap/>
            <w:tcMar>
              <w:top w:w="57" w:type="dxa"/>
              <w:bottom w:w="57" w:type="dxa"/>
            </w:tcMar>
            <w:vAlign w:val="center"/>
            <w:hideMark/>
          </w:tcPr>
          <w:p w14:paraId="75A4F9EB" w14:textId="77777777" w:rsidR="00EE6A3E" w:rsidRPr="000363BD" w:rsidRDefault="00EE6A3E" w:rsidP="000077B2">
            <w:pPr>
              <w:keepNext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Řešené opatření</w:t>
            </w:r>
          </w:p>
        </w:tc>
        <w:tc>
          <w:tcPr>
            <w:tcW w:w="2330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5514AEE5" w14:textId="77777777" w:rsidR="00EE6A3E" w:rsidRPr="000363BD" w:rsidRDefault="00EE6A3E" w:rsidP="000077B2">
            <w:pPr>
              <w:keepNext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2535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15867138" w14:textId="761C4F40" w:rsidR="00EE6A3E" w:rsidRPr="006D1372" w:rsidRDefault="00EE6A3E" w:rsidP="000077B2">
            <w:pPr>
              <w:keepNext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vertAlign w:val="superscript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Jednotkový náklad Kč/jednotku (bez DPH)</w:t>
            </w:r>
            <w:r w:rsidR="006D1372" w:rsidRPr="006D1372">
              <w:rPr>
                <w:rFonts w:ascii="Segoe UI" w:eastAsia="Times New Roman" w:hAnsi="Segoe UI" w:cs="Segoe UI"/>
                <w:bCs/>
                <w:sz w:val="20"/>
                <w:szCs w:val="20"/>
                <w:vertAlign w:val="superscript"/>
                <w:lang w:eastAsia="cs-CZ"/>
              </w:rPr>
              <w:t>1)</w:t>
            </w:r>
          </w:p>
        </w:tc>
      </w:tr>
      <w:tr w:rsidR="00EE6A3E" w:rsidRPr="000363BD" w14:paraId="0BBE1D35" w14:textId="77777777" w:rsidTr="006D1372">
        <w:trPr>
          <w:cantSplit/>
          <w:trHeight w:val="300"/>
          <w:jc w:val="center"/>
        </w:trPr>
        <w:tc>
          <w:tcPr>
            <w:tcW w:w="4207" w:type="dxa"/>
            <w:shd w:val="clear" w:color="auto" w:fill="BDD6EE" w:themeFill="accent1" w:themeFillTint="66"/>
            <w:noWrap/>
            <w:tcMar>
              <w:top w:w="57" w:type="dxa"/>
              <w:bottom w:w="57" w:type="dxa"/>
            </w:tcMar>
            <w:hideMark/>
          </w:tcPr>
          <w:p w14:paraId="0A5AFC8B" w14:textId="77777777" w:rsidR="00EE6A3E" w:rsidRPr="000363BD" w:rsidRDefault="00EE6A3E" w:rsidP="000077B2">
            <w:pPr>
              <w:keepNext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 xml:space="preserve">Další opatření mající prokazatelně vliv na snížení spotřeby primární energie z neobnovitelných zdrojů </w:t>
            </w:r>
          </w:p>
        </w:tc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14:paraId="5F970C8D" w14:textId="77777777" w:rsidR="00EE6A3E" w:rsidRPr="000363BD" w:rsidRDefault="00EE6A3E" w:rsidP="000077B2">
            <w:pPr>
              <w:spacing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MWh/rok</w:t>
            </w:r>
          </w:p>
        </w:tc>
        <w:tc>
          <w:tcPr>
            <w:tcW w:w="253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40C975EF" w14:textId="77777777" w:rsidR="00EE6A3E" w:rsidRPr="000363BD" w:rsidRDefault="00EE6A3E" w:rsidP="000077B2">
            <w:pPr>
              <w:spacing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36 100</w:t>
            </w:r>
          </w:p>
        </w:tc>
      </w:tr>
    </w:tbl>
    <w:p w14:paraId="0A5D26A5" w14:textId="1F529C5B" w:rsidR="006D1372" w:rsidRPr="00330CC1" w:rsidRDefault="006D1372" w:rsidP="006D1372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0363BD">
        <w:rPr>
          <w:rFonts w:ascii="Segoe UI" w:hAnsi="Segoe UI" w:cs="Segoe UI"/>
          <w:sz w:val="18"/>
          <w:szCs w:val="18"/>
          <w:vertAlign w:val="superscript"/>
        </w:rPr>
        <w:t>1)</w:t>
      </w:r>
      <w:r>
        <w:rPr>
          <w:rFonts w:ascii="Segoe UI" w:hAnsi="Segoe UI" w:cs="Segoe UI"/>
          <w:sz w:val="18"/>
          <w:szCs w:val="18"/>
        </w:rPr>
        <w:t xml:space="preserve"> </w:t>
      </w:r>
      <w:r w:rsidR="00D14F6D">
        <w:rPr>
          <w:rFonts w:ascii="Segoe UI" w:hAnsi="Segoe UI" w:cs="Segoe UI"/>
          <w:sz w:val="18"/>
          <w:szCs w:val="18"/>
        </w:rPr>
        <w:t>U památkově</w:t>
      </w:r>
      <w:r w:rsidRPr="00330CC1">
        <w:rPr>
          <w:rFonts w:ascii="Segoe UI" w:hAnsi="Segoe UI" w:cs="Segoe UI"/>
          <w:sz w:val="18"/>
          <w:szCs w:val="18"/>
        </w:rPr>
        <w:t xml:space="preserve"> chráněných nebo architektonicky cennýc</w:t>
      </w:r>
      <w:r>
        <w:rPr>
          <w:rFonts w:ascii="Segoe UI" w:hAnsi="Segoe UI" w:cs="Segoe UI"/>
          <w:sz w:val="18"/>
          <w:szCs w:val="18"/>
        </w:rPr>
        <w:t xml:space="preserve">h budov je možné max. </w:t>
      </w:r>
      <w:r w:rsidRPr="00330CC1">
        <w:rPr>
          <w:rFonts w:ascii="Segoe UI" w:hAnsi="Segoe UI" w:cs="Segoe UI"/>
          <w:sz w:val="18"/>
          <w:szCs w:val="18"/>
        </w:rPr>
        <w:t xml:space="preserve">limit </w:t>
      </w:r>
      <w:r>
        <w:rPr>
          <w:rFonts w:ascii="Segoe UI" w:hAnsi="Segoe UI" w:cs="Segoe UI"/>
          <w:sz w:val="18"/>
          <w:szCs w:val="18"/>
        </w:rPr>
        <w:t>jednotkového nákladu navýšit</w:t>
      </w:r>
      <w:r w:rsidRPr="00330CC1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 xml:space="preserve">Navýšení </w:t>
      </w:r>
      <w:r w:rsidRPr="00330CC1">
        <w:rPr>
          <w:rFonts w:ascii="Segoe UI" w:hAnsi="Segoe UI" w:cs="Segoe UI"/>
          <w:sz w:val="18"/>
          <w:szCs w:val="18"/>
        </w:rPr>
        <w:t>musí být podloženo požadavkem</w:t>
      </w:r>
      <w:r>
        <w:rPr>
          <w:rFonts w:ascii="Segoe UI" w:hAnsi="Segoe UI" w:cs="Segoe UI"/>
          <w:sz w:val="18"/>
          <w:szCs w:val="18"/>
        </w:rPr>
        <w:t xml:space="preserve">/doporučením vyplývajícím ze stanoviska Národního památkového ústavu a ocenění </w:t>
      </w:r>
      <w:r w:rsidRPr="00330CC1">
        <w:rPr>
          <w:rFonts w:ascii="Segoe UI" w:hAnsi="Segoe UI" w:cs="Segoe UI"/>
          <w:sz w:val="18"/>
          <w:szCs w:val="18"/>
        </w:rPr>
        <w:t xml:space="preserve">projektanta. </w:t>
      </w:r>
    </w:p>
    <w:p w14:paraId="318C8E1D" w14:textId="0E13064A" w:rsidR="00EE6A3E" w:rsidRDefault="00EE6A3E" w:rsidP="000077B2">
      <w:pPr>
        <w:spacing w:after="0" w:line="276" w:lineRule="auto"/>
        <w:jc w:val="both"/>
        <w:rPr>
          <w:rFonts w:ascii="Segoe UI" w:hAnsi="Segoe UI" w:cs="Segoe UI"/>
          <w:noProof/>
          <w:sz w:val="20"/>
          <w:szCs w:val="20"/>
          <w:lang w:val="en-GB"/>
        </w:rPr>
      </w:pPr>
    </w:p>
    <w:p w14:paraId="0AE4EA93" w14:textId="77777777" w:rsidR="00482C60" w:rsidRPr="000363BD" w:rsidRDefault="00482C60" w:rsidP="000077B2">
      <w:pPr>
        <w:spacing w:after="0" w:line="276" w:lineRule="auto"/>
        <w:jc w:val="both"/>
        <w:rPr>
          <w:rFonts w:ascii="Segoe UI" w:hAnsi="Segoe UI" w:cs="Segoe UI"/>
          <w:noProof/>
          <w:sz w:val="20"/>
          <w:szCs w:val="20"/>
          <w:lang w:val="en-GB"/>
        </w:rPr>
      </w:pP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1"/>
        <w:gridCol w:w="4851"/>
      </w:tblGrid>
      <w:tr w:rsidR="00EE6A3E" w:rsidRPr="000363BD" w14:paraId="484BBF35" w14:textId="77777777" w:rsidTr="009A2415">
        <w:trPr>
          <w:trHeight w:val="113"/>
          <w:jc w:val="center"/>
        </w:trPr>
        <w:tc>
          <w:tcPr>
            <w:tcW w:w="4096" w:type="dxa"/>
            <w:shd w:val="clear" w:color="auto" w:fill="BDD6EE" w:themeFill="accent1" w:themeFillTint="66"/>
            <w:noWrap/>
            <w:tcMar>
              <w:top w:w="57" w:type="dxa"/>
              <w:bottom w:w="57" w:type="dxa"/>
            </w:tcMar>
            <w:vAlign w:val="center"/>
            <w:hideMark/>
          </w:tcPr>
          <w:p w14:paraId="7834BA0F" w14:textId="77777777" w:rsidR="00EE6A3E" w:rsidRPr="000363BD" w:rsidRDefault="00EE6A3E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Řešené opatření</w:t>
            </w:r>
          </w:p>
        </w:tc>
        <w:tc>
          <w:tcPr>
            <w:tcW w:w="4708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19D2D540" w14:textId="77777777" w:rsidR="00EE6A3E" w:rsidRPr="000363BD" w:rsidRDefault="00EE6A3E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Koeficient k1</w:t>
            </w:r>
          </w:p>
        </w:tc>
      </w:tr>
      <w:tr w:rsidR="00EE6A3E" w:rsidRPr="000363BD" w14:paraId="39D6680A" w14:textId="77777777" w:rsidTr="009A2415">
        <w:trPr>
          <w:trHeight w:val="113"/>
          <w:jc w:val="center"/>
        </w:trPr>
        <w:tc>
          <w:tcPr>
            <w:tcW w:w="4096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1CF32E9F" w14:textId="77777777" w:rsidR="00EE6A3E" w:rsidRPr="000363BD" w:rsidRDefault="00EE6A3E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 xml:space="preserve">Další opatření mající prokazatelně vliv na snížení spotřeby primární energie z neobnovitelných zdrojů </w:t>
            </w:r>
          </w:p>
        </w:tc>
        <w:tc>
          <w:tcPr>
            <w:tcW w:w="470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38503F7C" w14:textId="77777777" w:rsidR="00EE6A3E" w:rsidRPr="000363BD" w:rsidRDefault="00EE6A3E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Úspora dodané energie</w:t>
            </w:r>
          </w:p>
          <w:p w14:paraId="79A05AF3" w14:textId="77777777" w:rsidR="00EE6A3E" w:rsidRPr="000363BD" w:rsidRDefault="00EE6A3E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1,1 – do 10 MWh/rok</w:t>
            </w:r>
          </w:p>
          <w:p w14:paraId="17CE137E" w14:textId="77777777" w:rsidR="00EE6A3E" w:rsidRPr="000363BD" w:rsidRDefault="00EE6A3E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0,9 – nad 10 do 30 MWh/rok</w:t>
            </w:r>
          </w:p>
          <w:p w14:paraId="57CE7BF3" w14:textId="77777777" w:rsidR="00EE6A3E" w:rsidRPr="000363BD" w:rsidRDefault="00EE6A3E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0,7 – nad 30 do 100 MWh/rok</w:t>
            </w:r>
          </w:p>
          <w:p w14:paraId="2775F571" w14:textId="77777777" w:rsidR="00EE6A3E" w:rsidRPr="000363BD" w:rsidRDefault="00EE6A3E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0,5 – nad 100 do 300 MWh/rok</w:t>
            </w:r>
          </w:p>
          <w:p w14:paraId="7355B38F" w14:textId="77777777" w:rsidR="00EE6A3E" w:rsidRPr="000363BD" w:rsidRDefault="00EE6A3E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0,2 – nad 300 MWh/rok</w:t>
            </w:r>
          </w:p>
        </w:tc>
      </w:tr>
    </w:tbl>
    <w:p w14:paraId="2F0107F0" w14:textId="77777777" w:rsidR="0039161F" w:rsidRPr="000363BD" w:rsidRDefault="0039161F" w:rsidP="000077B2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3"/>
        <w:gridCol w:w="2475"/>
        <w:gridCol w:w="2424"/>
      </w:tblGrid>
      <w:tr w:rsidR="00EE6A3E" w:rsidRPr="000363BD" w14:paraId="6B817983" w14:textId="77777777" w:rsidTr="006C79C9">
        <w:trPr>
          <w:trHeight w:val="578"/>
          <w:jc w:val="center"/>
        </w:trPr>
        <w:tc>
          <w:tcPr>
            <w:tcW w:w="2300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196F530E" w14:textId="7806D11A" w:rsidR="00EE6A3E" w:rsidRPr="000363BD" w:rsidRDefault="00EE6A3E" w:rsidP="000077B2">
            <w:pPr>
              <w:keepNext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363BD">
              <w:rPr>
                <w:rFonts w:ascii="Segoe UI" w:hAnsi="Segoe UI" w:cs="Segoe UI"/>
                <w:noProof/>
                <w:sz w:val="20"/>
                <w:szCs w:val="20"/>
                <w:lang w:val="en-GB"/>
              </w:rPr>
              <w:t xml:space="preserve"> </w:t>
            </w:r>
            <w:r w:rsidRPr="000363B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Řešené opatření</w:t>
            </w:r>
          </w:p>
        </w:tc>
        <w:tc>
          <w:tcPr>
            <w:tcW w:w="1364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5ED1F489" w14:textId="1FE1868D" w:rsidR="00EE6A3E" w:rsidRPr="000363BD" w:rsidRDefault="00EE6A3E" w:rsidP="000077B2">
            <w:pPr>
              <w:keepNext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363BD">
              <w:rPr>
                <w:rFonts w:ascii="Segoe UI" w:hAnsi="Segoe UI" w:cs="Segoe UI"/>
                <w:b/>
                <w:sz w:val="20"/>
                <w:szCs w:val="20"/>
              </w:rPr>
              <w:t>Koeficient k3 pro A1</w:t>
            </w:r>
            <w:r w:rsidR="006C79C9">
              <w:rPr>
                <w:rFonts w:ascii="Segoe UI" w:hAnsi="Segoe UI" w:cs="Segoe UI"/>
                <w:b/>
                <w:sz w:val="20"/>
                <w:szCs w:val="20"/>
              </w:rPr>
              <w:t>/A</w:t>
            </w:r>
            <w:r w:rsidR="006C79C9" w:rsidRPr="006C79C9">
              <w:rPr>
                <w:rFonts w:ascii="Segoe UI" w:hAnsi="Segoe UI" w:cs="Segoe UI"/>
                <w:b/>
                <w:sz w:val="20"/>
                <w:szCs w:val="20"/>
                <w:vertAlign w:val="subscript"/>
              </w:rPr>
              <w:t>p1</w:t>
            </w:r>
          </w:p>
        </w:tc>
        <w:tc>
          <w:tcPr>
            <w:tcW w:w="1336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379F0B4E" w14:textId="73BDAE42" w:rsidR="00EE6A3E" w:rsidRPr="000363BD" w:rsidRDefault="00EE6A3E" w:rsidP="000077B2">
            <w:pPr>
              <w:keepNext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363BD">
              <w:rPr>
                <w:rFonts w:ascii="Segoe UI" w:hAnsi="Segoe UI" w:cs="Segoe UI"/>
                <w:b/>
                <w:sz w:val="20"/>
                <w:szCs w:val="20"/>
              </w:rPr>
              <w:t>Koeficient k3 pro A2</w:t>
            </w:r>
            <w:r w:rsidR="00482C60">
              <w:rPr>
                <w:rFonts w:ascii="Segoe UI" w:hAnsi="Segoe UI" w:cs="Segoe UI"/>
                <w:b/>
                <w:sz w:val="20"/>
                <w:szCs w:val="20"/>
              </w:rPr>
              <w:t>/A</w:t>
            </w:r>
            <w:r w:rsidR="00482C60" w:rsidRPr="006C79C9">
              <w:rPr>
                <w:rFonts w:ascii="Segoe UI" w:hAnsi="Segoe UI" w:cs="Segoe UI"/>
                <w:b/>
                <w:sz w:val="20"/>
                <w:szCs w:val="20"/>
                <w:vertAlign w:val="subscript"/>
              </w:rPr>
              <w:t>p</w:t>
            </w:r>
            <w:r w:rsidR="006C79C9" w:rsidRPr="006C79C9">
              <w:rPr>
                <w:rFonts w:ascii="Segoe UI" w:hAnsi="Segoe UI" w:cs="Segoe UI"/>
                <w:b/>
                <w:sz w:val="20"/>
                <w:szCs w:val="20"/>
                <w:vertAlign w:val="subscript"/>
              </w:rPr>
              <w:t>2</w:t>
            </w:r>
          </w:p>
        </w:tc>
      </w:tr>
      <w:tr w:rsidR="00EE6A3E" w:rsidRPr="000363BD" w14:paraId="7C5CFD34" w14:textId="77777777" w:rsidTr="006C79C9">
        <w:trPr>
          <w:trHeight w:val="992"/>
          <w:jc w:val="center"/>
        </w:trPr>
        <w:tc>
          <w:tcPr>
            <w:tcW w:w="2300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611F900C" w14:textId="77777777" w:rsidR="00EE6A3E" w:rsidRPr="000363BD" w:rsidRDefault="00EE6A3E" w:rsidP="000077B2">
            <w:pPr>
              <w:keepNext/>
              <w:spacing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 xml:space="preserve">Další opatření mající prokazatelně vliv na snížení spotřeby primární energie z neobnovitelných zdrojů </w:t>
            </w:r>
          </w:p>
        </w:tc>
        <w:tc>
          <w:tcPr>
            <w:tcW w:w="1364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2E60723" w14:textId="77777777" w:rsidR="00EE6A3E" w:rsidRPr="000363BD" w:rsidRDefault="00EE6A3E" w:rsidP="000077B2">
            <w:pPr>
              <w:keepNext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63BD">
              <w:rPr>
                <w:rFonts w:ascii="Segoe UI" w:hAnsi="Segoe UI" w:cs="Segoe UI"/>
                <w:sz w:val="20"/>
                <w:szCs w:val="20"/>
              </w:rPr>
              <w:t>0,5</w:t>
            </w:r>
          </w:p>
        </w:tc>
        <w:tc>
          <w:tcPr>
            <w:tcW w:w="1336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DAC76F9" w14:textId="77777777" w:rsidR="00EE6A3E" w:rsidRPr="000363BD" w:rsidRDefault="00EE6A3E" w:rsidP="000077B2">
            <w:pPr>
              <w:keepNext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63BD">
              <w:rPr>
                <w:rFonts w:ascii="Segoe UI" w:hAnsi="Segoe UI" w:cs="Segoe UI"/>
                <w:sz w:val="20"/>
                <w:szCs w:val="20"/>
              </w:rPr>
              <w:t>0,65</w:t>
            </w:r>
          </w:p>
        </w:tc>
      </w:tr>
    </w:tbl>
    <w:p w14:paraId="74123865" w14:textId="51D7BF08" w:rsidR="000363BD" w:rsidRDefault="000363BD" w:rsidP="00981F87">
      <w:pPr>
        <w:pStyle w:val="Point0"/>
        <w:spacing w:line="276" w:lineRule="auto"/>
        <w:ind w:left="720" w:firstLine="0"/>
        <w:rPr>
          <w:rFonts w:ascii="Segoe UI" w:hAnsi="Segoe UI" w:cs="Segoe UI"/>
          <w:b/>
          <w:szCs w:val="24"/>
        </w:rPr>
      </w:pPr>
    </w:p>
    <w:p w14:paraId="5CC870B8" w14:textId="17291114" w:rsidR="00DF779A" w:rsidRDefault="00DF779A" w:rsidP="00981F87">
      <w:pPr>
        <w:pStyle w:val="Point0"/>
        <w:spacing w:line="276" w:lineRule="auto"/>
        <w:ind w:left="720" w:firstLine="0"/>
        <w:rPr>
          <w:rFonts w:ascii="Segoe UI" w:hAnsi="Segoe UI" w:cs="Segoe UI"/>
          <w:b/>
          <w:szCs w:val="24"/>
        </w:rPr>
      </w:pPr>
    </w:p>
    <w:p w14:paraId="1D80DEEB" w14:textId="2B264A73" w:rsidR="00DF779A" w:rsidRDefault="00DF779A" w:rsidP="00981F87">
      <w:pPr>
        <w:pStyle w:val="Point0"/>
        <w:spacing w:line="276" w:lineRule="auto"/>
        <w:ind w:left="720" w:firstLine="0"/>
        <w:rPr>
          <w:rFonts w:ascii="Segoe UI" w:hAnsi="Segoe UI" w:cs="Segoe UI"/>
          <w:b/>
          <w:szCs w:val="24"/>
        </w:rPr>
      </w:pPr>
    </w:p>
    <w:p w14:paraId="7702DAD7" w14:textId="1DE162B6" w:rsidR="00DF779A" w:rsidRDefault="00DF779A" w:rsidP="00981F87">
      <w:pPr>
        <w:pStyle w:val="Point0"/>
        <w:spacing w:line="276" w:lineRule="auto"/>
        <w:ind w:left="720" w:firstLine="0"/>
        <w:rPr>
          <w:rFonts w:ascii="Segoe UI" w:hAnsi="Segoe UI" w:cs="Segoe UI"/>
          <w:b/>
          <w:szCs w:val="24"/>
        </w:rPr>
      </w:pPr>
    </w:p>
    <w:p w14:paraId="6A949CBB" w14:textId="5B24997E" w:rsidR="00DF779A" w:rsidRDefault="00DF779A" w:rsidP="00981F87">
      <w:pPr>
        <w:pStyle w:val="Point0"/>
        <w:spacing w:line="276" w:lineRule="auto"/>
        <w:ind w:left="720" w:firstLine="0"/>
        <w:rPr>
          <w:rFonts w:ascii="Segoe UI" w:hAnsi="Segoe UI" w:cs="Segoe UI"/>
          <w:b/>
          <w:szCs w:val="24"/>
        </w:rPr>
      </w:pPr>
    </w:p>
    <w:p w14:paraId="26215A5B" w14:textId="2560683C" w:rsidR="00DF779A" w:rsidRDefault="00DF779A" w:rsidP="00981F87">
      <w:pPr>
        <w:pStyle w:val="Point0"/>
        <w:spacing w:line="276" w:lineRule="auto"/>
        <w:ind w:left="720" w:firstLine="0"/>
        <w:rPr>
          <w:rFonts w:ascii="Segoe UI" w:hAnsi="Segoe UI" w:cs="Segoe UI"/>
          <w:b/>
          <w:szCs w:val="24"/>
        </w:rPr>
      </w:pPr>
    </w:p>
    <w:p w14:paraId="7E8B9046" w14:textId="5946C67D" w:rsidR="00DF779A" w:rsidRDefault="00DF779A" w:rsidP="00981F87">
      <w:pPr>
        <w:pStyle w:val="Point0"/>
        <w:spacing w:line="276" w:lineRule="auto"/>
        <w:ind w:left="720" w:firstLine="0"/>
        <w:rPr>
          <w:rFonts w:ascii="Segoe UI" w:hAnsi="Segoe UI" w:cs="Segoe UI"/>
          <w:b/>
          <w:szCs w:val="24"/>
        </w:rPr>
      </w:pPr>
    </w:p>
    <w:p w14:paraId="0B397D7C" w14:textId="36459EDE" w:rsidR="00DF779A" w:rsidRDefault="00DF779A" w:rsidP="00981F87">
      <w:pPr>
        <w:pStyle w:val="Point0"/>
        <w:spacing w:line="276" w:lineRule="auto"/>
        <w:ind w:left="720" w:firstLine="0"/>
        <w:rPr>
          <w:rFonts w:ascii="Segoe UI" w:hAnsi="Segoe UI" w:cs="Segoe UI"/>
          <w:b/>
          <w:szCs w:val="24"/>
        </w:rPr>
      </w:pPr>
    </w:p>
    <w:p w14:paraId="27EC805E" w14:textId="508C3916" w:rsidR="00DF779A" w:rsidRDefault="00DF779A" w:rsidP="00981F87">
      <w:pPr>
        <w:pStyle w:val="Point0"/>
        <w:spacing w:line="276" w:lineRule="auto"/>
        <w:ind w:left="720" w:firstLine="0"/>
        <w:rPr>
          <w:rFonts w:ascii="Segoe UI" w:hAnsi="Segoe UI" w:cs="Segoe UI"/>
          <w:b/>
          <w:szCs w:val="24"/>
        </w:rPr>
      </w:pPr>
    </w:p>
    <w:p w14:paraId="2E76E878" w14:textId="77777777" w:rsidR="00DF779A" w:rsidRPr="000363BD" w:rsidRDefault="00DF779A" w:rsidP="00981F87">
      <w:pPr>
        <w:pStyle w:val="Point0"/>
        <w:spacing w:line="276" w:lineRule="auto"/>
        <w:ind w:left="720" w:firstLine="0"/>
        <w:rPr>
          <w:rFonts w:ascii="Segoe UI" w:hAnsi="Segoe UI" w:cs="Segoe UI"/>
          <w:b/>
          <w:szCs w:val="24"/>
        </w:rPr>
      </w:pPr>
    </w:p>
    <w:p w14:paraId="4829972C" w14:textId="704A85AF" w:rsidR="00EE6A3E" w:rsidRPr="00427CE3" w:rsidRDefault="00EE6A3E" w:rsidP="000077B2">
      <w:pPr>
        <w:pStyle w:val="Point0"/>
        <w:numPr>
          <w:ilvl w:val="0"/>
          <w:numId w:val="18"/>
        </w:numPr>
        <w:spacing w:line="276" w:lineRule="auto"/>
        <w:rPr>
          <w:rFonts w:ascii="Segoe UI" w:hAnsi="Segoe UI" w:cs="Segoe UI"/>
          <w:b/>
          <w:sz w:val="22"/>
        </w:rPr>
      </w:pPr>
      <w:r w:rsidRPr="00427CE3">
        <w:rPr>
          <w:rFonts w:ascii="Segoe UI" w:hAnsi="Segoe UI" w:cs="Segoe UI"/>
          <w:b/>
          <w:sz w:val="22"/>
        </w:rPr>
        <w:t>Zlepšení kvality vnitřního prostředí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8"/>
        <w:gridCol w:w="4904"/>
      </w:tblGrid>
      <w:tr w:rsidR="00EE6A3E" w:rsidRPr="000363BD" w14:paraId="560C6923" w14:textId="77777777" w:rsidTr="0078433D">
        <w:trPr>
          <w:cantSplit/>
          <w:trHeight w:val="113"/>
          <w:jc w:val="center"/>
        </w:trPr>
        <w:tc>
          <w:tcPr>
            <w:tcW w:w="4168" w:type="dxa"/>
            <w:shd w:val="clear" w:color="auto" w:fill="BDD6EE" w:themeFill="accent1" w:themeFillTint="66"/>
            <w:noWrap/>
            <w:tcMar>
              <w:top w:w="57" w:type="dxa"/>
              <w:bottom w:w="57" w:type="dxa"/>
            </w:tcMar>
            <w:vAlign w:val="center"/>
            <w:hideMark/>
          </w:tcPr>
          <w:p w14:paraId="7E995AE8" w14:textId="77777777" w:rsidR="00EE6A3E" w:rsidRPr="000363BD" w:rsidRDefault="00EE6A3E" w:rsidP="000077B2">
            <w:pPr>
              <w:keepNext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Řešené opatření</w:t>
            </w:r>
          </w:p>
        </w:tc>
        <w:tc>
          <w:tcPr>
            <w:tcW w:w="4904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5C417402" w14:textId="70BAB22B" w:rsidR="00EE6A3E" w:rsidRPr="0078433D" w:rsidRDefault="00EE6A3E" w:rsidP="000077B2">
            <w:pPr>
              <w:keepNext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vertAlign w:val="superscript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Jednotkový náklad Kč/m</w:t>
            </w:r>
            <w:r w:rsidRPr="000363BD">
              <w:rPr>
                <w:rFonts w:ascii="Segoe UI" w:eastAsia="Times New Roman" w:hAnsi="Segoe UI" w:cs="Segoe UI"/>
                <w:b/>
                <w:bCs/>
                <w:sz w:val="20"/>
                <w:szCs w:val="20"/>
                <w:vertAlign w:val="superscript"/>
                <w:lang w:eastAsia="cs-CZ"/>
              </w:rPr>
              <w:t>2</w:t>
            </w:r>
            <w:r w:rsidRPr="000363B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 xml:space="preserve"> (bez DPH)</w:t>
            </w:r>
            <w:r w:rsidR="00D14F6D">
              <w:rPr>
                <w:rFonts w:ascii="Segoe UI" w:eastAsia="Times New Roman" w:hAnsi="Segoe UI" w:cs="Segoe UI"/>
                <w:bCs/>
                <w:sz w:val="20"/>
                <w:szCs w:val="20"/>
                <w:vertAlign w:val="superscript"/>
                <w:lang w:eastAsia="cs-CZ"/>
              </w:rPr>
              <w:t>1</w:t>
            </w:r>
            <w:r w:rsidR="0078433D" w:rsidRPr="00D06812">
              <w:rPr>
                <w:rFonts w:ascii="Segoe UI" w:eastAsia="Times New Roman" w:hAnsi="Segoe UI" w:cs="Segoe UI"/>
                <w:bCs/>
                <w:sz w:val="20"/>
                <w:szCs w:val="20"/>
                <w:vertAlign w:val="superscript"/>
                <w:lang w:eastAsia="cs-CZ"/>
              </w:rPr>
              <w:t>)</w:t>
            </w:r>
          </w:p>
        </w:tc>
      </w:tr>
      <w:tr w:rsidR="00EE6A3E" w:rsidRPr="000363BD" w14:paraId="21CECB2A" w14:textId="77777777" w:rsidTr="0078433D">
        <w:trPr>
          <w:cantSplit/>
          <w:trHeight w:val="113"/>
          <w:jc w:val="center"/>
        </w:trPr>
        <w:tc>
          <w:tcPr>
            <w:tcW w:w="4168" w:type="dxa"/>
            <w:shd w:val="clear" w:color="auto" w:fill="BDD6EE" w:themeFill="accent1" w:themeFillTint="66"/>
            <w:noWrap/>
            <w:tcMar>
              <w:top w:w="57" w:type="dxa"/>
              <w:bottom w:w="57" w:type="dxa"/>
            </w:tcMar>
            <w:vAlign w:val="center"/>
            <w:hideMark/>
          </w:tcPr>
          <w:p w14:paraId="352A3995" w14:textId="4AC27144" w:rsidR="00EE6A3E" w:rsidRPr="000363BD" w:rsidRDefault="00EE6A3E" w:rsidP="000077B2">
            <w:pPr>
              <w:keepNext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 xml:space="preserve">Vnější </w:t>
            </w:r>
            <w:r w:rsidR="0078433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 xml:space="preserve">a meziokenní </w:t>
            </w: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stínící</w:t>
            </w:r>
            <w:r w:rsidR="00D14F6D">
              <w:rPr>
                <w:rFonts w:ascii="Segoe UI" w:eastAsia="Times New Roman" w:hAnsi="Segoe UI" w:cs="Segoe UI"/>
                <w:sz w:val="20"/>
                <w:szCs w:val="20"/>
                <w:vertAlign w:val="superscript"/>
                <w:lang w:eastAsia="cs-CZ"/>
              </w:rPr>
              <w:t xml:space="preserve"> </w:t>
            </w: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prvky orientované s odklonem větším než 25°od severu</w:t>
            </w:r>
          </w:p>
        </w:tc>
        <w:tc>
          <w:tcPr>
            <w:tcW w:w="490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2FEFE91D" w14:textId="77777777" w:rsidR="00EE6A3E" w:rsidRPr="000363BD" w:rsidRDefault="00EE6A3E" w:rsidP="000077B2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63BD">
              <w:rPr>
                <w:rFonts w:ascii="Segoe UI" w:hAnsi="Segoe UI" w:cs="Segoe UI"/>
                <w:sz w:val="20"/>
                <w:szCs w:val="20"/>
              </w:rPr>
              <w:t xml:space="preserve">3 700 </w:t>
            </w:r>
          </w:p>
        </w:tc>
      </w:tr>
      <w:tr w:rsidR="00EE6A3E" w:rsidRPr="000363BD" w14:paraId="02035F6E" w14:textId="77777777" w:rsidTr="0078433D">
        <w:trPr>
          <w:cantSplit/>
          <w:trHeight w:val="113"/>
          <w:jc w:val="center"/>
        </w:trPr>
        <w:tc>
          <w:tcPr>
            <w:tcW w:w="4168" w:type="dxa"/>
            <w:shd w:val="clear" w:color="auto" w:fill="BDD6EE" w:themeFill="accent1" w:themeFillTint="66"/>
            <w:noWrap/>
            <w:tcMar>
              <w:top w:w="57" w:type="dxa"/>
              <w:bottom w:w="57" w:type="dxa"/>
            </w:tcMar>
            <w:vAlign w:val="center"/>
            <w:hideMark/>
          </w:tcPr>
          <w:p w14:paraId="1554C4A1" w14:textId="77777777" w:rsidR="00EE6A3E" w:rsidRPr="000363BD" w:rsidRDefault="00EE6A3E" w:rsidP="000077B2">
            <w:pPr>
              <w:keepNext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Modernizace osvětlení na LED (výměna zdroje či svítidla / renovace svítidel a rozvodů / dynamické a biodynamické)</w:t>
            </w:r>
          </w:p>
        </w:tc>
        <w:tc>
          <w:tcPr>
            <w:tcW w:w="490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70081B11" w14:textId="77777777" w:rsidR="00EE6A3E" w:rsidRPr="000363BD" w:rsidRDefault="00EE6A3E" w:rsidP="000077B2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63BD">
              <w:rPr>
                <w:rFonts w:ascii="Segoe UI" w:hAnsi="Segoe UI" w:cs="Segoe UI"/>
                <w:sz w:val="20"/>
                <w:szCs w:val="20"/>
              </w:rPr>
              <w:t xml:space="preserve">2 000 </w:t>
            </w:r>
          </w:p>
        </w:tc>
      </w:tr>
      <w:tr w:rsidR="00EE6A3E" w:rsidRPr="000363BD" w14:paraId="7CF43856" w14:textId="77777777" w:rsidTr="0078433D">
        <w:trPr>
          <w:cantSplit/>
          <w:trHeight w:val="113"/>
          <w:jc w:val="center"/>
        </w:trPr>
        <w:tc>
          <w:tcPr>
            <w:tcW w:w="4168" w:type="dxa"/>
            <w:shd w:val="clear" w:color="auto" w:fill="BDD6EE" w:themeFill="accent1" w:themeFillTint="66"/>
            <w:noWrap/>
            <w:tcMar>
              <w:top w:w="57" w:type="dxa"/>
              <w:bottom w:w="57" w:type="dxa"/>
            </w:tcMar>
            <w:vAlign w:val="center"/>
            <w:hideMark/>
          </w:tcPr>
          <w:p w14:paraId="5670A300" w14:textId="157624E7" w:rsidR="00EE6A3E" w:rsidRPr="000363BD" w:rsidRDefault="00EE6A3E" w:rsidP="000077B2">
            <w:pPr>
              <w:keepNext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 xml:space="preserve">Řešení prostorové akustiky (např. přednáškové sály, </w:t>
            </w:r>
            <w:r w:rsidR="00E0436F"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učebny</w:t>
            </w: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 xml:space="preserve"> apod.)</w:t>
            </w:r>
          </w:p>
        </w:tc>
        <w:tc>
          <w:tcPr>
            <w:tcW w:w="490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3A2A1F01" w14:textId="77777777" w:rsidR="00EE6A3E" w:rsidRPr="000363BD" w:rsidRDefault="00EE6A3E" w:rsidP="000077B2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63BD">
              <w:rPr>
                <w:rFonts w:ascii="Segoe UI" w:hAnsi="Segoe UI" w:cs="Segoe UI"/>
                <w:sz w:val="20"/>
                <w:szCs w:val="20"/>
              </w:rPr>
              <w:t xml:space="preserve">1 000 </w:t>
            </w:r>
          </w:p>
        </w:tc>
      </w:tr>
    </w:tbl>
    <w:p w14:paraId="4199275E" w14:textId="77777777" w:rsidR="00DF779A" w:rsidRPr="00330CC1" w:rsidRDefault="00DF779A" w:rsidP="00DF779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0363BD">
        <w:rPr>
          <w:rFonts w:ascii="Segoe UI" w:hAnsi="Segoe UI" w:cs="Segoe UI"/>
          <w:sz w:val="18"/>
          <w:szCs w:val="18"/>
          <w:vertAlign w:val="superscript"/>
        </w:rPr>
        <w:t>1)</w:t>
      </w:r>
      <w:r>
        <w:rPr>
          <w:rFonts w:ascii="Segoe UI" w:hAnsi="Segoe UI" w:cs="Segoe UI"/>
          <w:sz w:val="18"/>
          <w:szCs w:val="18"/>
        </w:rPr>
        <w:t xml:space="preserve"> U památkově</w:t>
      </w:r>
      <w:r w:rsidRPr="00330CC1">
        <w:rPr>
          <w:rFonts w:ascii="Segoe UI" w:hAnsi="Segoe UI" w:cs="Segoe UI"/>
          <w:sz w:val="18"/>
          <w:szCs w:val="18"/>
        </w:rPr>
        <w:t xml:space="preserve"> chráněných nebo architektonicky cennýc</w:t>
      </w:r>
      <w:r>
        <w:rPr>
          <w:rFonts w:ascii="Segoe UI" w:hAnsi="Segoe UI" w:cs="Segoe UI"/>
          <w:sz w:val="18"/>
          <w:szCs w:val="18"/>
        </w:rPr>
        <w:t xml:space="preserve">h budov je možné max. </w:t>
      </w:r>
      <w:r w:rsidRPr="00330CC1">
        <w:rPr>
          <w:rFonts w:ascii="Segoe UI" w:hAnsi="Segoe UI" w:cs="Segoe UI"/>
          <w:sz w:val="18"/>
          <w:szCs w:val="18"/>
        </w:rPr>
        <w:t xml:space="preserve">limit </w:t>
      </w:r>
      <w:r>
        <w:rPr>
          <w:rFonts w:ascii="Segoe UI" w:hAnsi="Segoe UI" w:cs="Segoe UI"/>
          <w:sz w:val="18"/>
          <w:szCs w:val="18"/>
        </w:rPr>
        <w:t>jednotkového nákladu navýšit</w:t>
      </w:r>
      <w:r w:rsidRPr="00330CC1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 xml:space="preserve">Navýšení </w:t>
      </w:r>
      <w:r w:rsidRPr="00330CC1">
        <w:rPr>
          <w:rFonts w:ascii="Segoe UI" w:hAnsi="Segoe UI" w:cs="Segoe UI"/>
          <w:sz w:val="18"/>
          <w:szCs w:val="18"/>
        </w:rPr>
        <w:t>musí být podloženo požadavkem</w:t>
      </w:r>
      <w:r>
        <w:rPr>
          <w:rFonts w:ascii="Segoe UI" w:hAnsi="Segoe UI" w:cs="Segoe UI"/>
          <w:sz w:val="18"/>
          <w:szCs w:val="18"/>
        </w:rPr>
        <w:t xml:space="preserve">/doporučením vyplývajícím ze stanoviska Národního památkového ústavu a ocenění </w:t>
      </w:r>
      <w:r w:rsidRPr="00330CC1">
        <w:rPr>
          <w:rFonts w:ascii="Segoe UI" w:hAnsi="Segoe UI" w:cs="Segoe UI"/>
          <w:sz w:val="18"/>
          <w:szCs w:val="18"/>
        </w:rPr>
        <w:t xml:space="preserve">projektanta. </w:t>
      </w:r>
    </w:p>
    <w:p w14:paraId="71A3674A" w14:textId="1DA2E871" w:rsidR="00DF779A" w:rsidRDefault="00DF779A" w:rsidP="00DF779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39E7718E" w14:textId="77777777" w:rsidR="00DF779A" w:rsidRPr="00DF779A" w:rsidRDefault="00DF779A" w:rsidP="00DF779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795D9A42" w14:textId="60075B97" w:rsidR="000F6AAC" w:rsidRDefault="000F6AAC" w:rsidP="000077B2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p w14:paraId="1551A2CC" w14:textId="2D1A279D" w:rsidR="00DF779A" w:rsidRDefault="00DF779A" w:rsidP="000077B2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p w14:paraId="5F6E79BD" w14:textId="6700B405" w:rsidR="00DF779A" w:rsidRDefault="00DF779A" w:rsidP="000077B2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p w14:paraId="21070BBF" w14:textId="4504896F" w:rsidR="00DF779A" w:rsidRDefault="00DF779A" w:rsidP="000077B2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p w14:paraId="5A193D1E" w14:textId="019203F2" w:rsidR="00DF779A" w:rsidRDefault="00DF779A" w:rsidP="000077B2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p w14:paraId="59ADFD01" w14:textId="1EAD741A" w:rsidR="00DF779A" w:rsidRDefault="00DF779A" w:rsidP="000077B2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p w14:paraId="7F4BBDD1" w14:textId="1508AE97" w:rsidR="00DF779A" w:rsidRDefault="00DF779A" w:rsidP="000077B2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p w14:paraId="091E9F8A" w14:textId="7EE810DF" w:rsidR="00DF779A" w:rsidRDefault="00DF779A" w:rsidP="000077B2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p w14:paraId="27DC26C3" w14:textId="0E518035" w:rsidR="00DF779A" w:rsidRDefault="00DF779A" w:rsidP="000077B2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p w14:paraId="67B01C43" w14:textId="1A9A0E66" w:rsidR="00DF779A" w:rsidRDefault="00DF779A" w:rsidP="000077B2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p w14:paraId="23272E68" w14:textId="6F2D4D1B" w:rsidR="00DF779A" w:rsidRDefault="00DF779A" w:rsidP="000077B2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p w14:paraId="37F40949" w14:textId="272949C5" w:rsidR="00DF779A" w:rsidRDefault="00DF779A" w:rsidP="000077B2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p w14:paraId="75FFC8E7" w14:textId="5E32EDAD" w:rsidR="00DF779A" w:rsidRDefault="00DF779A" w:rsidP="000077B2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p w14:paraId="62D4E634" w14:textId="7B0C247B" w:rsidR="00DF779A" w:rsidRDefault="00DF779A" w:rsidP="000077B2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p w14:paraId="1BE0764D" w14:textId="08C50FAB" w:rsidR="00DF779A" w:rsidRDefault="00DF779A" w:rsidP="000077B2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p w14:paraId="0AF6B837" w14:textId="301EF0A3" w:rsidR="00DF779A" w:rsidRDefault="00DF779A" w:rsidP="000077B2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p w14:paraId="2E026D3D" w14:textId="0F0A2226" w:rsidR="00DF779A" w:rsidRDefault="00DF779A" w:rsidP="000077B2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p w14:paraId="12CCD75F" w14:textId="4748EC84" w:rsidR="00DF779A" w:rsidRDefault="00DF779A" w:rsidP="000077B2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p w14:paraId="53A65E17" w14:textId="7B06D4AE" w:rsidR="00DF779A" w:rsidRDefault="00DF779A" w:rsidP="000077B2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p w14:paraId="501A23C7" w14:textId="0968436B" w:rsidR="00DF779A" w:rsidRDefault="00DF779A" w:rsidP="000077B2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p w14:paraId="7FEF0ABA" w14:textId="54F83A7B" w:rsidR="00DF779A" w:rsidRDefault="00DF779A" w:rsidP="000077B2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p w14:paraId="51E87173" w14:textId="37ABA6F2" w:rsidR="00DF779A" w:rsidRDefault="00DF779A" w:rsidP="000077B2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p w14:paraId="4F3050B4" w14:textId="7B378459" w:rsidR="00DF779A" w:rsidRDefault="00DF779A" w:rsidP="000077B2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p w14:paraId="1BDD388E" w14:textId="612024E3" w:rsidR="00DF779A" w:rsidRDefault="00DF779A" w:rsidP="000077B2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p w14:paraId="2933FF0B" w14:textId="6AA52948" w:rsidR="00DF779A" w:rsidRDefault="00DF779A" w:rsidP="000077B2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p w14:paraId="5D2D98CE" w14:textId="32062D4C" w:rsidR="00DF779A" w:rsidRDefault="00DF779A" w:rsidP="000077B2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p w14:paraId="3204909B" w14:textId="4027A4C5" w:rsidR="00DF779A" w:rsidRDefault="00DF779A" w:rsidP="000077B2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p w14:paraId="4BE90191" w14:textId="77777777" w:rsidR="00DF779A" w:rsidRDefault="00DF779A" w:rsidP="000077B2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8"/>
        <w:gridCol w:w="4819"/>
      </w:tblGrid>
      <w:tr w:rsidR="00DD71E1" w:rsidRPr="000363BD" w14:paraId="153EC52C" w14:textId="77777777" w:rsidTr="00743DF9">
        <w:trPr>
          <w:trHeight w:val="631"/>
          <w:jc w:val="center"/>
        </w:trPr>
        <w:tc>
          <w:tcPr>
            <w:tcW w:w="4238" w:type="dxa"/>
            <w:shd w:val="clear" w:color="auto" w:fill="BDD6EE" w:themeFill="accent1" w:themeFillTint="66"/>
            <w:noWrap/>
            <w:tcMar>
              <w:top w:w="57" w:type="dxa"/>
              <w:bottom w:w="57" w:type="dxa"/>
            </w:tcMar>
            <w:vAlign w:val="center"/>
            <w:hideMark/>
          </w:tcPr>
          <w:p w14:paraId="63FEB827" w14:textId="77777777" w:rsidR="00DD71E1" w:rsidRPr="000363BD" w:rsidRDefault="00DD71E1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Řešené opatření</w:t>
            </w:r>
          </w:p>
        </w:tc>
        <w:tc>
          <w:tcPr>
            <w:tcW w:w="4819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3DEBAC53" w14:textId="77777777" w:rsidR="00DD71E1" w:rsidRPr="000363BD" w:rsidRDefault="00DD71E1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Koeficient k1</w:t>
            </w:r>
          </w:p>
        </w:tc>
      </w:tr>
      <w:tr w:rsidR="00DD71E1" w:rsidRPr="000363BD" w14:paraId="3AE47C5A" w14:textId="77777777" w:rsidTr="00743DF9">
        <w:trPr>
          <w:trHeight w:val="195"/>
          <w:jc w:val="center"/>
        </w:trPr>
        <w:tc>
          <w:tcPr>
            <w:tcW w:w="4238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241ED45F" w14:textId="6A774112" w:rsidR="00DD71E1" w:rsidRPr="000363BD" w:rsidRDefault="00DD71E1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 xml:space="preserve">Vnější </w:t>
            </w:r>
            <w:r w:rsidR="00D14F6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 xml:space="preserve">a meziokenní </w:t>
            </w: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stínící prvky orientované s odklonem větším než 25°od severu</w:t>
            </w:r>
          </w:p>
        </w:tc>
        <w:tc>
          <w:tcPr>
            <w:tcW w:w="4819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DC5FA81" w14:textId="77777777" w:rsidR="00DD71E1" w:rsidRPr="000363BD" w:rsidRDefault="00DD71E1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V závislosti na způsobu ovládání</w:t>
            </w:r>
          </w:p>
          <w:p w14:paraId="3F281755" w14:textId="77777777" w:rsidR="00DD71E1" w:rsidRPr="000363BD" w:rsidRDefault="00DD71E1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0,6 - ruční mechanické ovládání</w:t>
            </w:r>
          </w:p>
          <w:p w14:paraId="0013E403" w14:textId="77777777" w:rsidR="00DD71E1" w:rsidRPr="000363BD" w:rsidRDefault="00DD71E1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0,9 - ruční elektronické ovládání</w:t>
            </w:r>
          </w:p>
          <w:p w14:paraId="161EE92F" w14:textId="77777777" w:rsidR="00DD71E1" w:rsidRPr="000363BD" w:rsidRDefault="00DD71E1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1,0 - automatické ovládání na základě meteostanice s rozdělením orientace vůči světovým stranám</w:t>
            </w:r>
          </w:p>
        </w:tc>
      </w:tr>
      <w:tr w:rsidR="00DD71E1" w:rsidRPr="000363BD" w14:paraId="134FD2A3" w14:textId="77777777" w:rsidTr="00743DF9">
        <w:trPr>
          <w:trHeight w:val="195"/>
          <w:jc w:val="center"/>
        </w:trPr>
        <w:tc>
          <w:tcPr>
            <w:tcW w:w="4238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6A836CBE" w14:textId="77777777" w:rsidR="00DD71E1" w:rsidRPr="000363BD" w:rsidRDefault="00DD71E1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Modernizace systému osvětlení na LED</w:t>
            </w:r>
          </w:p>
        </w:tc>
        <w:tc>
          <w:tcPr>
            <w:tcW w:w="4819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EEF99CD" w14:textId="77777777" w:rsidR="00DD71E1" w:rsidRPr="000363BD" w:rsidRDefault="00DD71E1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Chodby, komunikace, sklady a prostory s nižší intenzitou osvětlení než 200 lux/m</w:t>
            </w: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vertAlign w:val="superscript"/>
                <w:lang w:eastAsia="cs-CZ"/>
              </w:rPr>
              <w:t>2</w:t>
            </w:r>
          </w:p>
          <w:p w14:paraId="58EC3313" w14:textId="77777777" w:rsidR="00DD71E1" w:rsidRPr="000363BD" w:rsidRDefault="00DD71E1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0,2 - výměna zdrojů a svítidel za nová s LED technologií</w:t>
            </w:r>
          </w:p>
          <w:p w14:paraId="7870456D" w14:textId="77777777" w:rsidR="00DD71E1" w:rsidRPr="000363BD" w:rsidRDefault="00DD71E1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0,4 - obnova systému osvětlení za LED technologie včetně realizace nových rozvodů a svítidel</w:t>
            </w:r>
          </w:p>
          <w:p w14:paraId="06246B86" w14:textId="77777777" w:rsidR="00DD71E1" w:rsidRPr="000363BD" w:rsidRDefault="00DD71E1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0,6 - realizace dynamického či biodynamického osvětlení</w:t>
            </w:r>
          </w:p>
          <w:p w14:paraId="3E3DB026" w14:textId="77777777" w:rsidR="00DD71E1" w:rsidRPr="000363BD" w:rsidRDefault="00DD71E1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Ostatní prostory (s intenzitou osvětlení vyšší než 200 lux/m</w:t>
            </w: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)</w:t>
            </w:r>
          </w:p>
          <w:p w14:paraId="5F9B6BAF" w14:textId="77777777" w:rsidR="00DD71E1" w:rsidRPr="000363BD" w:rsidRDefault="00DD71E1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0,3 - výměna zdrojů a svítidel za nová s LED technologií</w:t>
            </w:r>
          </w:p>
          <w:p w14:paraId="687EF628" w14:textId="77777777" w:rsidR="00DD71E1" w:rsidRPr="000363BD" w:rsidRDefault="00DD71E1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0,7 - obnova systému osvětlení za LED technologie včetně realizace nových rozvodů a svítidel</w:t>
            </w:r>
          </w:p>
          <w:p w14:paraId="69B657B6" w14:textId="77777777" w:rsidR="00DD71E1" w:rsidRPr="000363BD" w:rsidRDefault="00DD71E1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1,0 - realizace dynamického či biodynamického osvětlení</w:t>
            </w:r>
          </w:p>
        </w:tc>
      </w:tr>
      <w:tr w:rsidR="00DD71E1" w:rsidRPr="000363BD" w14:paraId="26ED4A89" w14:textId="77777777" w:rsidTr="00743DF9">
        <w:trPr>
          <w:trHeight w:val="195"/>
          <w:jc w:val="center"/>
        </w:trPr>
        <w:tc>
          <w:tcPr>
            <w:tcW w:w="4238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785071CE" w14:textId="77777777" w:rsidR="00DD71E1" w:rsidRPr="000363BD" w:rsidRDefault="00DD71E1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Řešení prostorové akustiky (výhradně pro přednáškové či divadelní sály, učebny apod.)</w:t>
            </w:r>
          </w:p>
        </w:tc>
        <w:tc>
          <w:tcPr>
            <w:tcW w:w="4819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12AEDB0" w14:textId="77777777" w:rsidR="00DD71E1" w:rsidRPr="000363BD" w:rsidRDefault="00DD71E1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1,0</w:t>
            </w:r>
          </w:p>
        </w:tc>
      </w:tr>
    </w:tbl>
    <w:p w14:paraId="50F34A00" w14:textId="59E7F420" w:rsidR="003B28B1" w:rsidRPr="000363BD" w:rsidRDefault="003B28B1" w:rsidP="000077B2">
      <w:pPr>
        <w:spacing w:line="276" w:lineRule="auto"/>
        <w:rPr>
          <w:rFonts w:ascii="Segoe UI" w:hAnsi="Segoe UI" w:cs="Segoe UI"/>
        </w:rPr>
      </w:pPr>
    </w:p>
    <w:p w14:paraId="328D66B0" w14:textId="6960D445" w:rsidR="00981F87" w:rsidRDefault="00981F87" w:rsidP="000077B2">
      <w:pPr>
        <w:spacing w:line="276" w:lineRule="auto"/>
        <w:rPr>
          <w:rFonts w:ascii="Segoe UI" w:hAnsi="Segoe UI" w:cs="Segoe UI"/>
        </w:rPr>
      </w:pPr>
    </w:p>
    <w:p w14:paraId="42BC47F0" w14:textId="050AAC9D" w:rsidR="00D14F6D" w:rsidRDefault="00D14F6D" w:rsidP="000077B2">
      <w:pPr>
        <w:spacing w:line="276" w:lineRule="auto"/>
        <w:rPr>
          <w:rFonts w:ascii="Segoe UI" w:hAnsi="Segoe UI" w:cs="Segoe UI"/>
        </w:rPr>
      </w:pPr>
    </w:p>
    <w:p w14:paraId="058CB9A9" w14:textId="04AC93E0" w:rsidR="00D14F6D" w:rsidRDefault="00D14F6D" w:rsidP="000077B2">
      <w:pPr>
        <w:spacing w:line="276" w:lineRule="auto"/>
        <w:rPr>
          <w:rFonts w:ascii="Segoe UI" w:hAnsi="Segoe UI" w:cs="Segoe UI"/>
        </w:rPr>
      </w:pPr>
    </w:p>
    <w:p w14:paraId="6BB1BB22" w14:textId="11A9F704" w:rsidR="00D14F6D" w:rsidRDefault="00D14F6D" w:rsidP="000077B2">
      <w:pPr>
        <w:spacing w:line="276" w:lineRule="auto"/>
        <w:rPr>
          <w:rFonts w:ascii="Segoe UI" w:hAnsi="Segoe UI" w:cs="Segoe UI"/>
        </w:rPr>
      </w:pPr>
    </w:p>
    <w:p w14:paraId="4075FE30" w14:textId="071B75EE" w:rsidR="00D14F6D" w:rsidRDefault="00D14F6D" w:rsidP="000077B2">
      <w:pPr>
        <w:spacing w:line="276" w:lineRule="auto"/>
        <w:rPr>
          <w:rFonts w:ascii="Segoe UI" w:hAnsi="Segoe UI" w:cs="Segoe UI"/>
        </w:rPr>
      </w:pPr>
    </w:p>
    <w:p w14:paraId="4387DF63" w14:textId="6B54939F" w:rsidR="00D14F6D" w:rsidRDefault="00D14F6D" w:rsidP="000077B2">
      <w:pPr>
        <w:spacing w:line="276" w:lineRule="auto"/>
        <w:rPr>
          <w:rFonts w:ascii="Segoe UI" w:hAnsi="Segoe UI" w:cs="Segoe UI"/>
        </w:rPr>
      </w:pPr>
    </w:p>
    <w:p w14:paraId="26B03472" w14:textId="088F6E9A" w:rsidR="00D14F6D" w:rsidRDefault="00D14F6D" w:rsidP="000077B2">
      <w:pPr>
        <w:spacing w:line="276" w:lineRule="auto"/>
        <w:rPr>
          <w:rFonts w:ascii="Segoe UI" w:hAnsi="Segoe UI" w:cs="Segoe UI"/>
        </w:rPr>
      </w:pPr>
    </w:p>
    <w:p w14:paraId="0192C18C" w14:textId="77777777" w:rsidR="00DF779A" w:rsidRDefault="00DF779A" w:rsidP="000077B2">
      <w:pPr>
        <w:spacing w:line="276" w:lineRule="auto"/>
        <w:rPr>
          <w:rFonts w:ascii="Segoe UI" w:hAnsi="Segoe UI" w:cs="Segoe UI"/>
        </w:rPr>
      </w:pPr>
    </w:p>
    <w:p w14:paraId="35287EC2" w14:textId="635653FB" w:rsidR="00D14F6D" w:rsidRDefault="00D14F6D" w:rsidP="000077B2">
      <w:pPr>
        <w:spacing w:line="276" w:lineRule="auto"/>
        <w:rPr>
          <w:rFonts w:ascii="Segoe UI" w:hAnsi="Segoe UI" w:cs="Segoe UI"/>
        </w:rPr>
      </w:pPr>
    </w:p>
    <w:p w14:paraId="01E0B1CF" w14:textId="77777777" w:rsidR="00D14F6D" w:rsidRPr="000363BD" w:rsidRDefault="00D14F6D" w:rsidP="000077B2">
      <w:pPr>
        <w:spacing w:line="276" w:lineRule="auto"/>
        <w:rPr>
          <w:rFonts w:ascii="Segoe UI" w:hAnsi="Segoe UI" w:cs="Segoe UI"/>
        </w:rPr>
      </w:pPr>
    </w:p>
    <w:p w14:paraId="4963C94E" w14:textId="77777777" w:rsidR="00981F87" w:rsidRPr="000363BD" w:rsidRDefault="00981F87" w:rsidP="000077B2">
      <w:pPr>
        <w:spacing w:line="276" w:lineRule="auto"/>
        <w:rPr>
          <w:rFonts w:ascii="Segoe UI" w:hAnsi="Segoe UI" w:cs="Segoe UI"/>
        </w:rPr>
      </w:pP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2409"/>
        <w:gridCol w:w="2410"/>
      </w:tblGrid>
      <w:tr w:rsidR="00E0436F" w:rsidRPr="000363BD" w14:paraId="4651017F" w14:textId="77777777" w:rsidTr="00743DF9">
        <w:trPr>
          <w:trHeight w:val="113"/>
          <w:jc w:val="center"/>
        </w:trPr>
        <w:tc>
          <w:tcPr>
            <w:tcW w:w="4253" w:type="dxa"/>
            <w:shd w:val="clear" w:color="auto" w:fill="BDD6EE" w:themeFill="accent1" w:themeFillTint="66"/>
            <w:noWrap/>
            <w:tcMar>
              <w:top w:w="57" w:type="dxa"/>
              <w:bottom w:w="57" w:type="dxa"/>
            </w:tcMar>
            <w:vAlign w:val="center"/>
            <w:hideMark/>
          </w:tcPr>
          <w:p w14:paraId="60551B65" w14:textId="77777777" w:rsidR="00221F1C" w:rsidRPr="000363BD" w:rsidRDefault="00221F1C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Řešené opatření</w:t>
            </w:r>
          </w:p>
        </w:tc>
        <w:tc>
          <w:tcPr>
            <w:tcW w:w="2409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3C08C995" w14:textId="77777777" w:rsidR="00221F1C" w:rsidRPr="000363BD" w:rsidRDefault="00221F1C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Kvalita opatření</w:t>
            </w:r>
          </w:p>
        </w:tc>
        <w:tc>
          <w:tcPr>
            <w:tcW w:w="2410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382A3571" w14:textId="77777777" w:rsidR="00221F1C" w:rsidRPr="000363BD" w:rsidRDefault="00221F1C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Koeficient k3</w:t>
            </w:r>
          </w:p>
        </w:tc>
      </w:tr>
      <w:tr w:rsidR="00E0436F" w:rsidRPr="000363BD" w14:paraId="4B99E483" w14:textId="77777777" w:rsidTr="00743DF9">
        <w:trPr>
          <w:trHeight w:val="113"/>
          <w:jc w:val="center"/>
        </w:trPr>
        <w:tc>
          <w:tcPr>
            <w:tcW w:w="4253" w:type="dxa"/>
            <w:vMerge w:val="restar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2CB34FFC" w14:textId="1BA78A2F" w:rsidR="00221F1C" w:rsidRPr="000363BD" w:rsidRDefault="00221F1C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Vnější</w:t>
            </w:r>
            <w:r w:rsidR="00D14F6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 xml:space="preserve"> a meziokenní </w:t>
            </w: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 xml:space="preserve"> stínící prvky orientované s odklonem větším než 25°od severu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76105122" w14:textId="77777777" w:rsidR="00221F1C" w:rsidRPr="000363BD" w:rsidRDefault="00221F1C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Ruční mechanické ovládání</w:t>
            </w:r>
          </w:p>
        </w:tc>
        <w:tc>
          <w:tcPr>
            <w:tcW w:w="241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B057657" w14:textId="77777777" w:rsidR="00221F1C" w:rsidRPr="000363BD" w:rsidRDefault="00221F1C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0,4</w:t>
            </w:r>
          </w:p>
        </w:tc>
      </w:tr>
      <w:tr w:rsidR="00E0436F" w:rsidRPr="000363BD" w14:paraId="6E4623A9" w14:textId="77777777" w:rsidTr="00743DF9">
        <w:trPr>
          <w:trHeight w:val="113"/>
          <w:jc w:val="center"/>
        </w:trPr>
        <w:tc>
          <w:tcPr>
            <w:tcW w:w="4253" w:type="dxa"/>
            <w:vMerge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69E047A2" w14:textId="77777777" w:rsidR="00221F1C" w:rsidRPr="000363BD" w:rsidRDefault="00221F1C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5C290E15" w14:textId="77777777" w:rsidR="00221F1C" w:rsidRPr="000363BD" w:rsidRDefault="00221F1C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Ruční elektronické ovládání.</w:t>
            </w:r>
          </w:p>
        </w:tc>
        <w:tc>
          <w:tcPr>
            <w:tcW w:w="241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E0E1B9D" w14:textId="77777777" w:rsidR="00221F1C" w:rsidRPr="000363BD" w:rsidRDefault="00221F1C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0,5</w:t>
            </w:r>
          </w:p>
        </w:tc>
      </w:tr>
      <w:tr w:rsidR="00E0436F" w:rsidRPr="000363BD" w14:paraId="06C1CD52" w14:textId="77777777" w:rsidTr="00743DF9">
        <w:trPr>
          <w:trHeight w:val="113"/>
          <w:jc w:val="center"/>
        </w:trPr>
        <w:tc>
          <w:tcPr>
            <w:tcW w:w="4253" w:type="dxa"/>
            <w:vMerge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13D2EB21" w14:textId="77777777" w:rsidR="00221F1C" w:rsidRPr="000363BD" w:rsidRDefault="00221F1C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1D9317A6" w14:textId="77777777" w:rsidR="00221F1C" w:rsidRPr="000363BD" w:rsidRDefault="00221F1C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Automatické ovládání na základě meteostanice s rozdělením orientace vůči světovým stranám</w:t>
            </w:r>
          </w:p>
        </w:tc>
        <w:tc>
          <w:tcPr>
            <w:tcW w:w="241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EFEF9CC" w14:textId="77777777" w:rsidR="00221F1C" w:rsidRPr="000363BD" w:rsidRDefault="00221F1C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0,65</w:t>
            </w:r>
          </w:p>
        </w:tc>
      </w:tr>
      <w:tr w:rsidR="00E0436F" w:rsidRPr="000363BD" w14:paraId="3D624F8F" w14:textId="77777777" w:rsidTr="00743DF9">
        <w:trPr>
          <w:trHeight w:val="113"/>
          <w:jc w:val="center"/>
        </w:trPr>
        <w:tc>
          <w:tcPr>
            <w:tcW w:w="4253" w:type="dxa"/>
            <w:vMerge w:val="restar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53EE7DD5" w14:textId="77777777" w:rsidR="00221F1C" w:rsidRPr="000363BD" w:rsidRDefault="00221F1C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Modernizace systému osvětlení na LED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7F5E334F" w14:textId="77777777" w:rsidR="00221F1C" w:rsidRPr="000363BD" w:rsidRDefault="00221F1C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Výměna zdrojů a svítidel</w:t>
            </w:r>
          </w:p>
        </w:tc>
        <w:tc>
          <w:tcPr>
            <w:tcW w:w="241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BE36338" w14:textId="77777777" w:rsidR="00221F1C" w:rsidRPr="000363BD" w:rsidRDefault="00221F1C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0,4</w:t>
            </w:r>
          </w:p>
        </w:tc>
      </w:tr>
      <w:tr w:rsidR="00E0436F" w:rsidRPr="000363BD" w14:paraId="0372A4D5" w14:textId="77777777" w:rsidTr="00743DF9">
        <w:trPr>
          <w:trHeight w:val="113"/>
          <w:jc w:val="center"/>
        </w:trPr>
        <w:tc>
          <w:tcPr>
            <w:tcW w:w="4253" w:type="dxa"/>
            <w:vMerge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7F92F038" w14:textId="77777777" w:rsidR="00221F1C" w:rsidRPr="000363BD" w:rsidRDefault="00221F1C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43169B4A" w14:textId="77777777" w:rsidR="00221F1C" w:rsidRPr="000363BD" w:rsidRDefault="00221F1C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Obnova systému osvětlení za LED technologie včetně realizace nových rozvodů a svítidel.</w:t>
            </w:r>
          </w:p>
        </w:tc>
        <w:tc>
          <w:tcPr>
            <w:tcW w:w="241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55044F7" w14:textId="77777777" w:rsidR="00221F1C" w:rsidRPr="000363BD" w:rsidRDefault="00221F1C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0,5</w:t>
            </w:r>
          </w:p>
        </w:tc>
      </w:tr>
      <w:tr w:rsidR="00E0436F" w:rsidRPr="000363BD" w14:paraId="5C271AB9" w14:textId="77777777" w:rsidTr="00743DF9">
        <w:trPr>
          <w:trHeight w:val="113"/>
          <w:jc w:val="center"/>
        </w:trPr>
        <w:tc>
          <w:tcPr>
            <w:tcW w:w="4253" w:type="dxa"/>
            <w:vMerge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602A1E79" w14:textId="77777777" w:rsidR="00221F1C" w:rsidRPr="000363BD" w:rsidRDefault="00221F1C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4ADFF068" w14:textId="77777777" w:rsidR="00221F1C" w:rsidRPr="000363BD" w:rsidRDefault="00221F1C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Realizace dynamického či biodynamického osvětlení</w:t>
            </w:r>
          </w:p>
        </w:tc>
        <w:tc>
          <w:tcPr>
            <w:tcW w:w="241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C16A791" w14:textId="77777777" w:rsidR="00221F1C" w:rsidRPr="000363BD" w:rsidRDefault="00221F1C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0,65</w:t>
            </w:r>
          </w:p>
        </w:tc>
      </w:tr>
      <w:tr w:rsidR="00E0436F" w:rsidRPr="000363BD" w14:paraId="02F0334A" w14:textId="77777777" w:rsidTr="00743DF9">
        <w:trPr>
          <w:trHeight w:val="113"/>
          <w:jc w:val="center"/>
        </w:trPr>
        <w:tc>
          <w:tcPr>
            <w:tcW w:w="4253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63391C1F" w14:textId="378FF631" w:rsidR="00221F1C" w:rsidRPr="000363BD" w:rsidRDefault="00221F1C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 xml:space="preserve">Řešení prostorové akustiky (např. pro přednáškové či divadelní sály, </w:t>
            </w:r>
            <w:r w:rsidR="00E0436F"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učebny</w:t>
            </w: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 xml:space="preserve"> apod.)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  <w:vAlign w:val="center"/>
          </w:tcPr>
          <w:p w14:paraId="20F8C733" w14:textId="77777777" w:rsidR="00221F1C" w:rsidRPr="000363BD" w:rsidRDefault="00221F1C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2FEC5A0" w14:textId="77777777" w:rsidR="00221F1C" w:rsidRPr="000363BD" w:rsidRDefault="00221F1C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0,5</w:t>
            </w:r>
          </w:p>
        </w:tc>
      </w:tr>
    </w:tbl>
    <w:p w14:paraId="1FE90CE1" w14:textId="5E076D3D" w:rsidR="003B28B1" w:rsidRDefault="000363BD" w:rsidP="000363BD">
      <w:pPr>
        <w:tabs>
          <w:tab w:val="left" w:pos="1658"/>
        </w:tabs>
        <w:spacing w:after="0" w:line="276" w:lineRule="auto"/>
        <w:rPr>
          <w:rFonts w:ascii="Segoe UI" w:hAnsi="Segoe UI" w:cs="Segoe UI"/>
          <w:i/>
          <w:noProof/>
          <w:sz w:val="20"/>
          <w:szCs w:val="20"/>
          <w:lang w:val="en-GB"/>
        </w:rPr>
      </w:pPr>
      <w:r w:rsidRPr="000363BD">
        <w:rPr>
          <w:rFonts w:ascii="Segoe UI" w:hAnsi="Segoe UI" w:cs="Segoe UI"/>
          <w:i/>
          <w:noProof/>
          <w:sz w:val="20"/>
          <w:szCs w:val="20"/>
          <w:lang w:val="en-GB"/>
        </w:rPr>
        <w:tab/>
      </w:r>
    </w:p>
    <w:p w14:paraId="5DF6956D" w14:textId="232642F9" w:rsidR="00D14F6D" w:rsidRDefault="00D14F6D" w:rsidP="000363BD">
      <w:pPr>
        <w:tabs>
          <w:tab w:val="left" w:pos="1658"/>
        </w:tabs>
        <w:spacing w:after="0" w:line="276" w:lineRule="auto"/>
        <w:rPr>
          <w:rFonts w:ascii="Segoe UI" w:hAnsi="Segoe UI" w:cs="Segoe UI"/>
          <w:i/>
          <w:noProof/>
          <w:sz w:val="20"/>
          <w:szCs w:val="20"/>
          <w:lang w:val="en-GB"/>
        </w:rPr>
      </w:pPr>
    </w:p>
    <w:p w14:paraId="0DE41B02" w14:textId="3E7F4297" w:rsidR="00D14F6D" w:rsidRDefault="00D14F6D" w:rsidP="000363BD">
      <w:pPr>
        <w:tabs>
          <w:tab w:val="left" w:pos="1658"/>
        </w:tabs>
        <w:spacing w:after="0" w:line="276" w:lineRule="auto"/>
        <w:rPr>
          <w:rFonts w:ascii="Segoe UI" w:hAnsi="Segoe UI" w:cs="Segoe UI"/>
          <w:i/>
          <w:noProof/>
          <w:sz w:val="20"/>
          <w:szCs w:val="20"/>
          <w:lang w:val="en-GB"/>
        </w:rPr>
      </w:pPr>
    </w:p>
    <w:p w14:paraId="332A6F00" w14:textId="5C4342CB" w:rsidR="00D14F6D" w:rsidRDefault="00D14F6D" w:rsidP="000363BD">
      <w:pPr>
        <w:tabs>
          <w:tab w:val="left" w:pos="1658"/>
        </w:tabs>
        <w:spacing w:after="0" w:line="276" w:lineRule="auto"/>
        <w:rPr>
          <w:rFonts w:ascii="Segoe UI" w:hAnsi="Segoe UI" w:cs="Segoe UI"/>
          <w:i/>
          <w:noProof/>
          <w:sz w:val="20"/>
          <w:szCs w:val="20"/>
          <w:lang w:val="en-GB"/>
        </w:rPr>
      </w:pPr>
    </w:p>
    <w:p w14:paraId="1B665218" w14:textId="212BFAAD" w:rsidR="00D14F6D" w:rsidRDefault="00D14F6D" w:rsidP="000363BD">
      <w:pPr>
        <w:tabs>
          <w:tab w:val="left" w:pos="1658"/>
        </w:tabs>
        <w:spacing w:after="0" w:line="276" w:lineRule="auto"/>
        <w:rPr>
          <w:rFonts w:ascii="Segoe UI" w:hAnsi="Segoe UI" w:cs="Segoe UI"/>
          <w:i/>
          <w:noProof/>
          <w:sz w:val="20"/>
          <w:szCs w:val="20"/>
          <w:lang w:val="en-GB"/>
        </w:rPr>
      </w:pPr>
    </w:p>
    <w:p w14:paraId="2F3C7625" w14:textId="3012F3F2" w:rsidR="00D14F6D" w:rsidRDefault="00D14F6D" w:rsidP="000363BD">
      <w:pPr>
        <w:tabs>
          <w:tab w:val="left" w:pos="1658"/>
        </w:tabs>
        <w:spacing w:after="0" w:line="276" w:lineRule="auto"/>
        <w:rPr>
          <w:rFonts w:ascii="Segoe UI" w:hAnsi="Segoe UI" w:cs="Segoe UI"/>
          <w:i/>
          <w:noProof/>
          <w:sz w:val="20"/>
          <w:szCs w:val="20"/>
          <w:lang w:val="en-GB"/>
        </w:rPr>
      </w:pPr>
    </w:p>
    <w:p w14:paraId="6225541E" w14:textId="6377F273" w:rsidR="00D14F6D" w:rsidRDefault="00D14F6D" w:rsidP="000363BD">
      <w:pPr>
        <w:tabs>
          <w:tab w:val="left" w:pos="1658"/>
        </w:tabs>
        <w:spacing w:after="0" w:line="276" w:lineRule="auto"/>
        <w:rPr>
          <w:rFonts w:ascii="Segoe UI" w:hAnsi="Segoe UI" w:cs="Segoe UI"/>
          <w:i/>
          <w:noProof/>
          <w:sz w:val="20"/>
          <w:szCs w:val="20"/>
          <w:lang w:val="en-GB"/>
        </w:rPr>
      </w:pPr>
    </w:p>
    <w:p w14:paraId="0B9D0CCF" w14:textId="4293751B" w:rsidR="00D14F6D" w:rsidRDefault="00D14F6D" w:rsidP="000363BD">
      <w:pPr>
        <w:tabs>
          <w:tab w:val="left" w:pos="1658"/>
        </w:tabs>
        <w:spacing w:after="0" w:line="276" w:lineRule="auto"/>
        <w:rPr>
          <w:rFonts w:ascii="Segoe UI" w:hAnsi="Segoe UI" w:cs="Segoe UI"/>
          <w:i/>
          <w:noProof/>
          <w:sz w:val="20"/>
          <w:szCs w:val="20"/>
          <w:lang w:val="en-GB"/>
        </w:rPr>
      </w:pPr>
    </w:p>
    <w:p w14:paraId="2E00659A" w14:textId="0DCA5E1A" w:rsidR="00D14F6D" w:rsidRDefault="00D14F6D" w:rsidP="000363BD">
      <w:pPr>
        <w:tabs>
          <w:tab w:val="left" w:pos="1658"/>
        </w:tabs>
        <w:spacing w:after="0" w:line="276" w:lineRule="auto"/>
        <w:rPr>
          <w:rFonts w:ascii="Segoe UI" w:hAnsi="Segoe UI" w:cs="Segoe UI"/>
          <w:i/>
          <w:noProof/>
          <w:sz w:val="20"/>
          <w:szCs w:val="20"/>
          <w:lang w:val="en-GB"/>
        </w:rPr>
      </w:pPr>
    </w:p>
    <w:p w14:paraId="2788D1A8" w14:textId="2A833ECE" w:rsidR="00D14F6D" w:rsidRDefault="00D14F6D" w:rsidP="000363BD">
      <w:pPr>
        <w:tabs>
          <w:tab w:val="left" w:pos="1658"/>
        </w:tabs>
        <w:spacing w:after="0" w:line="276" w:lineRule="auto"/>
        <w:rPr>
          <w:rFonts w:ascii="Segoe UI" w:hAnsi="Segoe UI" w:cs="Segoe UI"/>
          <w:i/>
          <w:noProof/>
          <w:sz w:val="20"/>
          <w:szCs w:val="20"/>
          <w:lang w:val="en-GB"/>
        </w:rPr>
      </w:pPr>
    </w:p>
    <w:p w14:paraId="080D3BD5" w14:textId="278B91FC" w:rsidR="00D14F6D" w:rsidRDefault="00D14F6D" w:rsidP="000363BD">
      <w:pPr>
        <w:tabs>
          <w:tab w:val="left" w:pos="1658"/>
        </w:tabs>
        <w:spacing w:after="0" w:line="276" w:lineRule="auto"/>
        <w:rPr>
          <w:rFonts w:ascii="Segoe UI" w:hAnsi="Segoe UI" w:cs="Segoe UI"/>
          <w:i/>
          <w:noProof/>
          <w:sz w:val="20"/>
          <w:szCs w:val="20"/>
          <w:lang w:val="en-GB"/>
        </w:rPr>
      </w:pPr>
    </w:p>
    <w:p w14:paraId="306C3508" w14:textId="3D1FA1A5" w:rsidR="00D14F6D" w:rsidRDefault="00D14F6D" w:rsidP="000363BD">
      <w:pPr>
        <w:tabs>
          <w:tab w:val="left" w:pos="1658"/>
        </w:tabs>
        <w:spacing w:after="0" w:line="276" w:lineRule="auto"/>
        <w:rPr>
          <w:rFonts w:ascii="Segoe UI" w:hAnsi="Segoe UI" w:cs="Segoe UI"/>
          <w:i/>
          <w:noProof/>
          <w:sz w:val="20"/>
          <w:szCs w:val="20"/>
          <w:lang w:val="en-GB"/>
        </w:rPr>
      </w:pPr>
    </w:p>
    <w:p w14:paraId="018917AE" w14:textId="67DA0E22" w:rsidR="00D14F6D" w:rsidRDefault="00D14F6D" w:rsidP="000363BD">
      <w:pPr>
        <w:tabs>
          <w:tab w:val="left" w:pos="1658"/>
        </w:tabs>
        <w:spacing w:after="0" w:line="276" w:lineRule="auto"/>
        <w:rPr>
          <w:rFonts w:ascii="Segoe UI" w:hAnsi="Segoe UI" w:cs="Segoe UI"/>
          <w:i/>
          <w:noProof/>
          <w:sz w:val="20"/>
          <w:szCs w:val="20"/>
          <w:lang w:val="en-GB"/>
        </w:rPr>
      </w:pPr>
    </w:p>
    <w:p w14:paraId="335D29FC" w14:textId="3384E375" w:rsidR="00D14F6D" w:rsidRDefault="00D14F6D" w:rsidP="000363BD">
      <w:pPr>
        <w:tabs>
          <w:tab w:val="left" w:pos="1658"/>
        </w:tabs>
        <w:spacing w:after="0" w:line="276" w:lineRule="auto"/>
        <w:rPr>
          <w:rFonts w:ascii="Segoe UI" w:hAnsi="Segoe UI" w:cs="Segoe UI"/>
          <w:i/>
          <w:noProof/>
          <w:sz w:val="20"/>
          <w:szCs w:val="20"/>
          <w:lang w:val="en-GB"/>
        </w:rPr>
      </w:pPr>
    </w:p>
    <w:p w14:paraId="0C16D24E" w14:textId="7F82D53E" w:rsidR="00D14F6D" w:rsidRDefault="00D14F6D" w:rsidP="000363BD">
      <w:pPr>
        <w:tabs>
          <w:tab w:val="left" w:pos="1658"/>
        </w:tabs>
        <w:spacing w:after="0" w:line="276" w:lineRule="auto"/>
        <w:rPr>
          <w:rFonts w:ascii="Segoe UI" w:hAnsi="Segoe UI" w:cs="Segoe UI"/>
          <w:i/>
          <w:noProof/>
          <w:sz w:val="20"/>
          <w:szCs w:val="20"/>
          <w:lang w:val="en-GB"/>
        </w:rPr>
      </w:pPr>
    </w:p>
    <w:p w14:paraId="593BA129" w14:textId="4E0AB8E0" w:rsidR="00D14F6D" w:rsidRDefault="00D14F6D" w:rsidP="000363BD">
      <w:pPr>
        <w:tabs>
          <w:tab w:val="left" w:pos="1658"/>
        </w:tabs>
        <w:spacing w:after="0" w:line="276" w:lineRule="auto"/>
        <w:rPr>
          <w:rFonts w:ascii="Segoe UI" w:hAnsi="Segoe UI" w:cs="Segoe UI"/>
          <w:i/>
          <w:noProof/>
          <w:sz w:val="20"/>
          <w:szCs w:val="20"/>
          <w:lang w:val="en-GB"/>
        </w:rPr>
      </w:pPr>
    </w:p>
    <w:p w14:paraId="0C633D13" w14:textId="74FBF0DC" w:rsidR="00D14F6D" w:rsidRDefault="00D14F6D" w:rsidP="000363BD">
      <w:pPr>
        <w:tabs>
          <w:tab w:val="left" w:pos="1658"/>
        </w:tabs>
        <w:spacing w:after="0" w:line="276" w:lineRule="auto"/>
        <w:rPr>
          <w:rFonts w:ascii="Segoe UI" w:hAnsi="Segoe UI" w:cs="Segoe UI"/>
          <w:i/>
          <w:noProof/>
          <w:sz w:val="20"/>
          <w:szCs w:val="20"/>
          <w:lang w:val="en-GB"/>
        </w:rPr>
      </w:pPr>
    </w:p>
    <w:p w14:paraId="005420DC" w14:textId="57FC0153" w:rsidR="00D14F6D" w:rsidRDefault="00D14F6D" w:rsidP="000363BD">
      <w:pPr>
        <w:tabs>
          <w:tab w:val="left" w:pos="1658"/>
        </w:tabs>
        <w:spacing w:after="0" w:line="276" w:lineRule="auto"/>
        <w:rPr>
          <w:rFonts w:ascii="Segoe UI" w:hAnsi="Segoe UI" w:cs="Segoe UI"/>
          <w:i/>
          <w:noProof/>
          <w:sz w:val="20"/>
          <w:szCs w:val="20"/>
          <w:lang w:val="en-GB"/>
        </w:rPr>
      </w:pPr>
    </w:p>
    <w:p w14:paraId="79CBC050" w14:textId="4E310C04" w:rsidR="00D14F6D" w:rsidRDefault="00D14F6D" w:rsidP="000363BD">
      <w:pPr>
        <w:tabs>
          <w:tab w:val="left" w:pos="1658"/>
        </w:tabs>
        <w:spacing w:after="0" w:line="276" w:lineRule="auto"/>
        <w:rPr>
          <w:rFonts w:ascii="Segoe UI" w:hAnsi="Segoe UI" w:cs="Segoe UI"/>
          <w:noProof/>
          <w:sz w:val="20"/>
          <w:szCs w:val="20"/>
          <w:lang w:val="en-GB"/>
        </w:rPr>
      </w:pPr>
    </w:p>
    <w:p w14:paraId="4AA6C8A0" w14:textId="77777777" w:rsidR="00D14F6D" w:rsidRPr="000363BD" w:rsidRDefault="00D14F6D" w:rsidP="000363BD">
      <w:pPr>
        <w:tabs>
          <w:tab w:val="left" w:pos="1658"/>
        </w:tabs>
        <w:spacing w:after="0" w:line="276" w:lineRule="auto"/>
        <w:rPr>
          <w:rFonts w:ascii="Segoe UI" w:hAnsi="Segoe UI" w:cs="Segoe UI"/>
          <w:noProof/>
          <w:sz w:val="20"/>
          <w:szCs w:val="20"/>
          <w:lang w:val="en-GB"/>
        </w:rPr>
      </w:pPr>
    </w:p>
    <w:p w14:paraId="039D1158" w14:textId="77777777" w:rsidR="00EE6A3E" w:rsidRPr="00427CE3" w:rsidRDefault="00EE6A3E" w:rsidP="000077B2">
      <w:pPr>
        <w:pStyle w:val="Point0"/>
        <w:numPr>
          <w:ilvl w:val="0"/>
          <w:numId w:val="18"/>
        </w:numPr>
        <w:spacing w:line="276" w:lineRule="auto"/>
        <w:rPr>
          <w:rFonts w:ascii="Segoe UI" w:hAnsi="Segoe UI" w:cs="Segoe UI"/>
          <w:b/>
          <w:sz w:val="22"/>
        </w:rPr>
      </w:pPr>
      <w:r w:rsidRPr="00427CE3">
        <w:rPr>
          <w:rFonts w:ascii="Segoe UI" w:hAnsi="Segoe UI" w:cs="Segoe UI"/>
          <w:b/>
          <w:sz w:val="22"/>
        </w:rPr>
        <w:t>Adaptační opatření</w:t>
      </w: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5"/>
        <w:gridCol w:w="2234"/>
        <w:gridCol w:w="2513"/>
      </w:tblGrid>
      <w:tr w:rsidR="00EE6A3E" w:rsidRPr="000363BD" w14:paraId="470A8F44" w14:textId="77777777" w:rsidTr="00DF779A">
        <w:trPr>
          <w:trHeight w:val="113"/>
        </w:trPr>
        <w:tc>
          <w:tcPr>
            <w:tcW w:w="2384" w:type="pct"/>
            <w:shd w:val="clear" w:color="auto" w:fill="BDD6EE" w:themeFill="accent1" w:themeFillTint="66"/>
            <w:noWrap/>
            <w:tcMar>
              <w:top w:w="57" w:type="dxa"/>
              <w:bottom w:w="57" w:type="dxa"/>
            </w:tcMar>
            <w:vAlign w:val="center"/>
            <w:hideMark/>
          </w:tcPr>
          <w:p w14:paraId="3BAF16E4" w14:textId="77777777" w:rsidR="00EE6A3E" w:rsidRPr="000363BD" w:rsidRDefault="00EE6A3E" w:rsidP="000077B2">
            <w:pPr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Řešené opatření</w:t>
            </w:r>
          </w:p>
        </w:tc>
        <w:tc>
          <w:tcPr>
            <w:tcW w:w="1231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470DEBF7" w14:textId="77777777" w:rsidR="00EE6A3E" w:rsidRPr="000363BD" w:rsidRDefault="00EE6A3E" w:rsidP="000077B2">
            <w:pPr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1385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7C2232FA" w14:textId="7E259D8B" w:rsidR="00EE6A3E" w:rsidRPr="00DF779A" w:rsidRDefault="00EE6A3E" w:rsidP="000077B2">
            <w:pPr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vertAlign w:val="superscript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Jednotkový náklad Kč/jednotku (bez DPH)</w:t>
            </w:r>
            <w:r w:rsidR="00DF779A" w:rsidRPr="00DF779A">
              <w:rPr>
                <w:rFonts w:ascii="Segoe UI" w:eastAsia="Times New Roman" w:hAnsi="Segoe UI" w:cs="Segoe UI"/>
                <w:bCs/>
                <w:sz w:val="20"/>
                <w:szCs w:val="20"/>
                <w:vertAlign w:val="superscript"/>
                <w:lang w:eastAsia="cs-CZ"/>
              </w:rPr>
              <w:t>1)</w:t>
            </w:r>
          </w:p>
        </w:tc>
      </w:tr>
      <w:tr w:rsidR="00EE6A3E" w:rsidRPr="000363BD" w14:paraId="4BAA0140" w14:textId="77777777" w:rsidTr="00DF779A">
        <w:trPr>
          <w:trHeight w:val="113"/>
        </w:trPr>
        <w:tc>
          <w:tcPr>
            <w:tcW w:w="2384" w:type="pct"/>
            <w:shd w:val="clear" w:color="auto" w:fill="BDD6EE" w:themeFill="accent1" w:themeFillTint="66"/>
            <w:noWrap/>
            <w:tcMar>
              <w:top w:w="57" w:type="dxa"/>
              <w:bottom w:w="57" w:type="dxa"/>
            </w:tcMar>
            <w:vAlign w:val="center"/>
          </w:tcPr>
          <w:p w14:paraId="7B26F3A6" w14:textId="33A1E07A" w:rsidR="00EE6A3E" w:rsidRPr="000363BD" w:rsidRDefault="00EE6A3E" w:rsidP="000077B2">
            <w:pPr>
              <w:spacing w:after="0" w:line="276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Dešťová voda využita k </w:t>
            </w:r>
            <w:r w:rsidR="00E0436F"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závlaze – systém</w:t>
            </w: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 xml:space="preserve"> bez technologické úpravy vody</w:t>
            </w:r>
          </w:p>
        </w:tc>
        <w:tc>
          <w:tcPr>
            <w:tcW w:w="1231" w:type="pct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5E203E" w14:textId="77777777" w:rsidR="00EE6A3E" w:rsidRPr="000363BD" w:rsidRDefault="00EE6A3E" w:rsidP="000077B2">
            <w:pPr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m</w:t>
            </w:r>
            <w:r w:rsidRPr="000363BD">
              <w:rPr>
                <w:rFonts w:ascii="Segoe UI" w:eastAsia="Times New Roman" w:hAnsi="Segoe UI" w:cs="Segoe UI"/>
                <w:sz w:val="20"/>
                <w:szCs w:val="20"/>
                <w:vertAlign w:val="superscript"/>
                <w:lang w:eastAsia="cs-CZ"/>
              </w:rPr>
              <w:t>3</w:t>
            </w:r>
          </w:p>
          <w:p w14:paraId="5607A498" w14:textId="77777777" w:rsidR="00EE6A3E" w:rsidRPr="000363BD" w:rsidRDefault="00EE6A3E" w:rsidP="000077B2">
            <w:pPr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85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422C4A" w14:textId="77777777" w:rsidR="00EE6A3E" w:rsidRPr="000363BD" w:rsidRDefault="00EE6A3E" w:rsidP="000077B2">
            <w:pPr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8 000</w:t>
            </w:r>
          </w:p>
        </w:tc>
      </w:tr>
      <w:tr w:rsidR="00EE6A3E" w:rsidRPr="000363BD" w14:paraId="2B5FD41E" w14:textId="77777777" w:rsidTr="00DF779A">
        <w:trPr>
          <w:trHeight w:val="113"/>
        </w:trPr>
        <w:tc>
          <w:tcPr>
            <w:tcW w:w="2384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53FEE385" w14:textId="0453C831" w:rsidR="00EE6A3E" w:rsidRPr="000363BD" w:rsidRDefault="00EE6A3E" w:rsidP="000077B2">
            <w:pPr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Dešťová voda využita k </w:t>
            </w:r>
            <w:r w:rsidR="00E0436F"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závlaze – technologie</w:t>
            </w: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 xml:space="preserve"> na odbourávání organických nečistot (biologická filtrace) a hygienické zabezpečení na výstupu, určeno pro závlahu rozstřikem</w:t>
            </w:r>
          </w:p>
        </w:tc>
        <w:tc>
          <w:tcPr>
            <w:tcW w:w="1231" w:type="pct"/>
            <w:vMerge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746B350A" w14:textId="77777777" w:rsidR="00EE6A3E" w:rsidRPr="000363BD" w:rsidRDefault="00EE6A3E" w:rsidP="000077B2">
            <w:pPr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385" w:type="pct"/>
            <w:tcMar>
              <w:top w:w="57" w:type="dxa"/>
              <w:bottom w:w="57" w:type="dxa"/>
            </w:tcMar>
            <w:vAlign w:val="center"/>
          </w:tcPr>
          <w:p w14:paraId="4FDEA4A9" w14:textId="77777777" w:rsidR="00EE6A3E" w:rsidRPr="000363BD" w:rsidRDefault="00EE6A3E" w:rsidP="000077B2">
            <w:pPr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25 000</w:t>
            </w:r>
          </w:p>
        </w:tc>
      </w:tr>
      <w:tr w:rsidR="00EE6A3E" w:rsidRPr="000363BD" w14:paraId="7C1435AA" w14:textId="77777777" w:rsidTr="00DF779A">
        <w:trPr>
          <w:trHeight w:val="113"/>
        </w:trPr>
        <w:tc>
          <w:tcPr>
            <w:tcW w:w="2384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16594BE2" w14:textId="77777777" w:rsidR="00EE6A3E" w:rsidRPr="000363BD" w:rsidRDefault="00EE6A3E" w:rsidP="000077B2">
            <w:pPr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Dešťová voda využita v budově ke splachování toalet</w:t>
            </w:r>
          </w:p>
        </w:tc>
        <w:tc>
          <w:tcPr>
            <w:tcW w:w="1231" w:type="pct"/>
            <w:vMerge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AC0CD6D" w14:textId="77777777" w:rsidR="00EE6A3E" w:rsidRPr="000363BD" w:rsidRDefault="00EE6A3E" w:rsidP="000077B2">
            <w:pPr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385" w:type="pct"/>
            <w:tcMar>
              <w:top w:w="57" w:type="dxa"/>
              <w:bottom w:w="57" w:type="dxa"/>
            </w:tcMar>
            <w:vAlign w:val="center"/>
          </w:tcPr>
          <w:p w14:paraId="5195D4DE" w14:textId="77777777" w:rsidR="00EE6A3E" w:rsidRPr="000363BD" w:rsidRDefault="00EE6A3E" w:rsidP="000077B2">
            <w:pPr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40 000</w:t>
            </w:r>
          </w:p>
        </w:tc>
      </w:tr>
      <w:tr w:rsidR="00EE6A3E" w:rsidRPr="000363BD" w14:paraId="4A28F3FE" w14:textId="77777777" w:rsidTr="00DF779A">
        <w:trPr>
          <w:trHeight w:val="113"/>
        </w:trPr>
        <w:tc>
          <w:tcPr>
            <w:tcW w:w="2384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2E5BC5FA" w14:textId="77777777" w:rsidR="00EE6A3E" w:rsidRPr="000363BD" w:rsidRDefault="00EE6A3E" w:rsidP="000077B2">
            <w:pPr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Systém pro vsakování a výpar dešťové vody ze zpevněných ploch budovy</w:t>
            </w:r>
          </w:p>
        </w:tc>
        <w:tc>
          <w:tcPr>
            <w:tcW w:w="1231" w:type="pct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1C6CE2E" w14:textId="77777777" w:rsidR="00EE6A3E" w:rsidRPr="000363BD" w:rsidRDefault="00EE6A3E" w:rsidP="000077B2">
            <w:pPr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m</w:t>
            </w:r>
            <w:r w:rsidRPr="000363BD">
              <w:rPr>
                <w:rFonts w:ascii="Segoe UI" w:eastAsia="Times New Roman" w:hAnsi="Segoe UI" w:cs="Segoe UI"/>
                <w:sz w:val="20"/>
                <w:szCs w:val="20"/>
                <w:vertAlign w:val="superscript"/>
                <w:lang w:eastAsia="cs-CZ"/>
              </w:rPr>
              <w:t>3</w:t>
            </w:r>
          </w:p>
        </w:tc>
        <w:tc>
          <w:tcPr>
            <w:tcW w:w="1385" w:type="pct"/>
            <w:tcMar>
              <w:top w:w="57" w:type="dxa"/>
              <w:bottom w:w="57" w:type="dxa"/>
            </w:tcMar>
            <w:vAlign w:val="center"/>
          </w:tcPr>
          <w:p w14:paraId="12E083B2" w14:textId="77777777" w:rsidR="00EE6A3E" w:rsidRPr="000363BD" w:rsidRDefault="00EE6A3E" w:rsidP="000077B2">
            <w:pPr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5 000</w:t>
            </w:r>
          </w:p>
        </w:tc>
      </w:tr>
      <w:tr w:rsidR="00EE6A3E" w:rsidRPr="000363BD" w14:paraId="67523997" w14:textId="77777777" w:rsidTr="00DF779A">
        <w:trPr>
          <w:trHeight w:val="113"/>
        </w:trPr>
        <w:tc>
          <w:tcPr>
            <w:tcW w:w="2384" w:type="pct"/>
            <w:vMerge w:val="restar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2025372F" w14:textId="77777777" w:rsidR="00EE6A3E" w:rsidRPr="000363BD" w:rsidRDefault="00EE6A3E" w:rsidP="000077B2">
            <w:pPr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Přečištění a využití lehké šedé vody z budovy (mimo ČOV)</w:t>
            </w:r>
          </w:p>
        </w:tc>
        <w:tc>
          <w:tcPr>
            <w:tcW w:w="1231" w:type="pct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4EC2CCBB" w14:textId="77777777" w:rsidR="00EE6A3E" w:rsidRPr="000363BD" w:rsidRDefault="00EE6A3E" w:rsidP="000077B2">
            <w:pPr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m</w:t>
            </w:r>
            <w:r w:rsidRPr="000363BD">
              <w:rPr>
                <w:rFonts w:ascii="Segoe UI" w:eastAsia="Times New Roman" w:hAnsi="Segoe UI" w:cs="Segoe UI"/>
                <w:sz w:val="20"/>
                <w:szCs w:val="20"/>
                <w:vertAlign w:val="superscript"/>
                <w:lang w:eastAsia="cs-CZ"/>
              </w:rPr>
              <w:t>3</w:t>
            </w: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/den</w:t>
            </w:r>
          </w:p>
        </w:tc>
        <w:tc>
          <w:tcPr>
            <w:tcW w:w="1385" w:type="pct"/>
            <w:tcMar>
              <w:top w:w="57" w:type="dxa"/>
              <w:bottom w:w="57" w:type="dxa"/>
            </w:tcMar>
            <w:vAlign w:val="center"/>
          </w:tcPr>
          <w:p w14:paraId="223506CA" w14:textId="77777777" w:rsidR="00EE6A3E" w:rsidRPr="000363BD" w:rsidRDefault="00EE6A3E" w:rsidP="000077B2">
            <w:pPr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150 000</w:t>
            </w:r>
          </w:p>
        </w:tc>
      </w:tr>
      <w:tr w:rsidR="00EE6A3E" w:rsidRPr="000363BD" w14:paraId="18FE3097" w14:textId="77777777" w:rsidTr="00457AA2">
        <w:trPr>
          <w:trHeight w:val="113"/>
        </w:trPr>
        <w:tc>
          <w:tcPr>
            <w:tcW w:w="2384" w:type="pct"/>
            <w:vMerge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58783743" w14:textId="77777777" w:rsidR="00EE6A3E" w:rsidRPr="000363BD" w:rsidRDefault="00EE6A3E" w:rsidP="000077B2">
            <w:pPr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2616" w:type="pct"/>
            <w:gridSpan w:val="2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6ECE447" w14:textId="22633343" w:rsidR="00EE6A3E" w:rsidRPr="000363BD" w:rsidRDefault="00DD71E1" w:rsidP="000077B2">
            <w:pPr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n</w:t>
            </w:r>
            <w:r w:rsidR="00EE6A3E"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ebo</w:t>
            </w:r>
          </w:p>
        </w:tc>
      </w:tr>
      <w:tr w:rsidR="00EE6A3E" w:rsidRPr="000363BD" w14:paraId="24FA203B" w14:textId="77777777" w:rsidTr="00DF779A">
        <w:trPr>
          <w:trHeight w:val="113"/>
        </w:trPr>
        <w:tc>
          <w:tcPr>
            <w:tcW w:w="2384" w:type="pct"/>
            <w:vMerge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6A9ADE8E" w14:textId="77777777" w:rsidR="00EE6A3E" w:rsidRPr="000363BD" w:rsidRDefault="00EE6A3E" w:rsidP="000077B2">
            <w:pPr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231" w:type="pct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5258D549" w14:textId="77777777" w:rsidR="00EE6A3E" w:rsidRPr="000363BD" w:rsidRDefault="00EE6A3E" w:rsidP="000077B2">
            <w:pPr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m</w:t>
            </w:r>
            <w:r w:rsidRPr="000363BD">
              <w:rPr>
                <w:rFonts w:ascii="Segoe UI" w:eastAsia="Times New Roman" w:hAnsi="Segoe UI" w:cs="Segoe UI"/>
                <w:sz w:val="20"/>
                <w:szCs w:val="20"/>
                <w:vertAlign w:val="superscript"/>
                <w:lang w:eastAsia="cs-CZ"/>
              </w:rPr>
              <w:t>3</w:t>
            </w: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/rok</w:t>
            </w:r>
          </w:p>
        </w:tc>
        <w:tc>
          <w:tcPr>
            <w:tcW w:w="1385" w:type="pct"/>
            <w:tcMar>
              <w:top w:w="57" w:type="dxa"/>
              <w:bottom w:w="57" w:type="dxa"/>
            </w:tcMar>
            <w:vAlign w:val="center"/>
          </w:tcPr>
          <w:p w14:paraId="34FB3A58" w14:textId="77777777" w:rsidR="00EE6A3E" w:rsidRPr="000363BD" w:rsidRDefault="00EE6A3E" w:rsidP="000077B2">
            <w:pPr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2 000</w:t>
            </w:r>
          </w:p>
        </w:tc>
      </w:tr>
    </w:tbl>
    <w:p w14:paraId="6E4612AD" w14:textId="26BA10A9" w:rsidR="00DF779A" w:rsidRDefault="00DF779A" w:rsidP="00DF779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0363BD">
        <w:rPr>
          <w:rFonts w:ascii="Segoe UI" w:hAnsi="Segoe UI" w:cs="Segoe UI"/>
          <w:sz w:val="18"/>
          <w:szCs w:val="18"/>
          <w:vertAlign w:val="superscript"/>
        </w:rPr>
        <w:t>1)</w:t>
      </w:r>
      <w:r>
        <w:rPr>
          <w:rFonts w:ascii="Segoe UI" w:hAnsi="Segoe UI" w:cs="Segoe UI"/>
          <w:sz w:val="18"/>
          <w:szCs w:val="18"/>
        </w:rPr>
        <w:t xml:space="preserve"> U památkově</w:t>
      </w:r>
      <w:r w:rsidRPr="00330CC1">
        <w:rPr>
          <w:rFonts w:ascii="Segoe UI" w:hAnsi="Segoe UI" w:cs="Segoe UI"/>
          <w:sz w:val="18"/>
          <w:szCs w:val="18"/>
        </w:rPr>
        <w:t xml:space="preserve"> chráněných nebo architektonicky cennýc</w:t>
      </w:r>
      <w:r>
        <w:rPr>
          <w:rFonts w:ascii="Segoe UI" w:hAnsi="Segoe UI" w:cs="Segoe UI"/>
          <w:sz w:val="18"/>
          <w:szCs w:val="18"/>
        </w:rPr>
        <w:t xml:space="preserve">h budov je možné max. </w:t>
      </w:r>
      <w:r w:rsidRPr="00330CC1">
        <w:rPr>
          <w:rFonts w:ascii="Segoe UI" w:hAnsi="Segoe UI" w:cs="Segoe UI"/>
          <w:sz w:val="18"/>
          <w:szCs w:val="18"/>
        </w:rPr>
        <w:t xml:space="preserve">limit </w:t>
      </w:r>
      <w:r>
        <w:rPr>
          <w:rFonts w:ascii="Segoe UI" w:hAnsi="Segoe UI" w:cs="Segoe UI"/>
          <w:sz w:val="18"/>
          <w:szCs w:val="18"/>
        </w:rPr>
        <w:t>jednotkového nákladu navýšit</w:t>
      </w:r>
      <w:r w:rsidRPr="00330CC1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 xml:space="preserve">Navýšení </w:t>
      </w:r>
      <w:r w:rsidRPr="00330CC1">
        <w:rPr>
          <w:rFonts w:ascii="Segoe UI" w:hAnsi="Segoe UI" w:cs="Segoe UI"/>
          <w:sz w:val="18"/>
          <w:szCs w:val="18"/>
        </w:rPr>
        <w:t>musí být podloženo požadavkem</w:t>
      </w:r>
      <w:r>
        <w:rPr>
          <w:rFonts w:ascii="Segoe UI" w:hAnsi="Segoe UI" w:cs="Segoe UI"/>
          <w:sz w:val="18"/>
          <w:szCs w:val="18"/>
        </w:rPr>
        <w:t xml:space="preserve">/doporučením vyplývajícím ze stanoviska Národního památkového ústavu a ocenění </w:t>
      </w:r>
      <w:r w:rsidRPr="00330CC1">
        <w:rPr>
          <w:rFonts w:ascii="Segoe UI" w:hAnsi="Segoe UI" w:cs="Segoe UI"/>
          <w:sz w:val="18"/>
          <w:szCs w:val="18"/>
        </w:rPr>
        <w:t xml:space="preserve">projektanta. </w:t>
      </w:r>
    </w:p>
    <w:p w14:paraId="4B1DE182" w14:textId="4343E323" w:rsidR="00DF779A" w:rsidRDefault="00DF779A" w:rsidP="00DF779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14:paraId="1E6D90FB" w14:textId="7E511AAF" w:rsidR="00DF779A" w:rsidRDefault="00DF779A" w:rsidP="00DF779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0879B00D" w14:textId="7D381441" w:rsidR="00DF779A" w:rsidRDefault="00DF779A" w:rsidP="00DF779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6B6DF9CC" w14:textId="6B8D28D9" w:rsidR="00DF779A" w:rsidRDefault="00DF779A" w:rsidP="00DF779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2164EDF1" w14:textId="1A8E4351" w:rsidR="00DF779A" w:rsidRDefault="00DF779A" w:rsidP="00DF779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5EB93DC9" w14:textId="5B328B7D" w:rsidR="00DF779A" w:rsidRDefault="00DF779A" w:rsidP="00DF779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3D1E20C3" w14:textId="2A36B57F" w:rsidR="00DF779A" w:rsidRDefault="00DF779A" w:rsidP="00DF779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0FDD87A2" w14:textId="4AEF643F" w:rsidR="00DF779A" w:rsidRDefault="00DF779A" w:rsidP="00DF779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5CE5A04C" w14:textId="314C76CA" w:rsidR="00DF779A" w:rsidRDefault="00DF779A" w:rsidP="00DF779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5D75E6F7" w14:textId="3929ED07" w:rsidR="00DF779A" w:rsidRDefault="00DF779A" w:rsidP="00DF779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1876E576" w14:textId="47E7F3EF" w:rsidR="00DF779A" w:rsidRDefault="00DF779A" w:rsidP="00DF779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2885E321" w14:textId="251F3EE8" w:rsidR="00DF779A" w:rsidRDefault="00DF779A" w:rsidP="00DF779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3ABD0660" w14:textId="2BE96CA8" w:rsidR="00DF779A" w:rsidRDefault="00DF779A" w:rsidP="00DF779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34FA4139" w14:textId="517B6AA5" w:rsidR="00DF779A" w:rsidRDefault="00DF779A" w:rsidP="00DF779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06B71C74" w14:textId="25CEB271" w:rsidR="00DF779A" w:rsidRDefault="00DF779A" w:rsidP="00DF779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05A05FB6" w14:textId="34F53F99" w:rsidR="00DF779A" w:rsidRDefault="00DF779A" w:rsidP="00DF779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3F95AB05" w14:textId="25390B39" w:rsidR="00DF779A" w:rsidRDefault="00DF779A" w:rsidP="00DF779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18705B02" w14:textId="3E0F4F28" w:rsidR="00DF779A" w:rsidRDefault="00DF779A" w:rsidP="00DF779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6C5C9209" w14:textId="13E34E44" w:rsidR="00DF779A" w:rsidRDefault="00DF779A" w:rsidP="00DF779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123E3756" w14:textId="40D92540" w:rsidR="00DF779A" w:rsidRDefault="00DF779A" w:rsidP="00DF779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6576F259" w14:textId="7374315D" w:rsidR="00DF779A" w:rsidRDefault="00DF779A" w:rsidP="00DF779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4B96C2E8" w14:textId="5F95F4E1" w:rsidR="00DF779A" w:rsidRDefault="00DF779A" w:rsidP="00DF779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16E04D68" w14:textId="057C2CAA" w:rsidR="00DF779A" w:rsidRDefault="00DF779A" w:rsidP="00DF779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07CA238B" w14:textId="48D0A2EF" w:rsidR="00DF779A" w:rsidRDefault="00DF779A" w:rsidP="00DF779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0707918E" w14:textId="1D884C5C" w:rsidR="00DF779A" w:rsidRDefault="00DF779A" w:rsidP="00DF779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10E631DA" w14:textId="729C7545" w:rsidR="00DF779A" w:rsidRDefault="00DF779A" w:rsidP="00DF779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774BDAAA" w14:textId="1A4F8797" w:rsidR="00DF779A" w:rsidRDefault="00DF779A" w:rsidP="00DF779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781174AF" w14:textId="77777777" w:rsidR="00DF779A" w:rsidRPr="00330CC1" w:rsidRDefault="00DF779A" w:rsidP="00DF779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9"/>
        <w:gridCol w:w="4763"/>
      </w:tblGrid>
      <w:tr w:rsidR="00EE6A3E" w:rsidRPr="000363BD" w14:paraId="102CDFAF" w14:textId="77777777" w:rsidTr="009A2415">
        <w:trPr>
          <w:trHeight w:val="113"/>
        </w:trPr>
        <w:tc>
          <w:tcPr>
            <w:tcW w:w="2375" w:type="pct"/>
            <w:shd w:val="clear" w:color="auto" w:fill="BDD6EE" w:themeFill="accent1" w:themeFillTint="66"/>
            <w:noWrap/>
            <w:tcMar>
              <w:top w:w="57" w:type="dxa"/>
              <w:bottom w:w="57" w:type="dxa"/>
            </w:tcMar>
            <w:vAlign w:val="center"/>
            <w:hideMark/>
          </w:tcPr>
          <w:p w14:paraId="432B3893" w14:textId="77777777" w:rsidR="00EE6A3E" w:rsidRPr="000363BD" w:rsidRDefault="00EE6A3E" w:rsidP="000077B2">
            <w:pPr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Řešené opatření</w:t>
            </w:r>
          </w:p>
        </w:tc>
        <w:tc>
          <w:tcPr>
            <w:tcW w:w="2625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6C2630D9" w14:textId="77777777" w:rsidR="00EE6A3E" w:rsidRPr="000363BD" w:rsidRDefault="00EE6A3E" w:rsidP="000077B2">
            <w:pPr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Koeficient k1</w:t>
            </w:r>
          </w:p>
        </w:tc>
      </w:tr>
      <w:tr w:rsidR="00EE6A3E" w:rsidRPr="000363BD" w14:paraId="597F96C5" w14:textId="77777777" w:rsidTr="009A2415">
        <w:trPr>
          <w:trHeight w:val="113"/>
        </w:trPr>
        <w:tc>
          <w:tcPr>
            <w:tcW w:w="2375" w:type="pct"/>
            <w:shd w:val="clear" w:color="auto" w:fill="BDD6EE" w:themeFill="accent1" w:themeFillTint="66"/>
            <w:noWrap/>
            <w:tcMar>
              <w:top w:w="57" w:type="dxa"/>
              <w:bottom w:w="57" w:type="dxa"/>
            </w:tcMar>
            <w:vAlign w:val="center"/>
          </w:tcPr>
          <w:p w14:paraId="248DF0F3" w14:textId="7E30378A" w:rsidR="00EE6A3E" w:rsidRPr="000363BD" w:rsidRDefault="00EE6A3E" w:rsidP="000077B2">
            <w:pPr>
              <w:spacing w:after="0" w:line="276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Dešťová voda využita k </w:t>
            </w:r>
            <w:r w:rsidR="00E0436F"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závlaze – systém</w:t>
            </w: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 xml:space="preserve"> bez technologické úpravy vody</w:t>
            </w:r>
          </w:p>
        </w:tc>
        <w:tc>
          <w:tcPr>
            <w:tcW w:w="2625" w:type="pct"/>
            <w:tcMar>
              <w:top w:w="57" w:type="dxa"/>
              <w:bottom w:w="57" w:type="dxa"/>
            </w:tcMar>
            <w:vAlign w:val="center"/>
          </w:tcPr>
          <w:p w14:paraId="746172D7" w14:textId="77777777" w:rsidR="00EE6A3E" w:rsidRPr="000363BD" w:rsidRDefault="00EE6A3E" w:rsidP="000077B2">
            <w:pPr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1,0</w:t>
            </w:r>
          </w:p>
        </w:tc>
      </w:tr>
      <w:tr w:rsidR="00EE6A3E" w:rsidRPr="000363BD" w14:paraId="39F449CF" w14:textId="77777777" w:rsidTr="009A2415">
        <w:trPr>
          <w:trHeight w:val="113"/>
        </w:trPr>
        <w:tc>
          <w:tcPr>
            <w:tcW w:w="2375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0EC7D65E" w14:textId="1D33BAC6" w:rsidR="00EE6A3E" w:rsidRPr="000363BD" w:rsidRDefault="00EE6A3E" w:rsidP="000077B2">
            <w:pPr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Dešťová voda využita k </w:t>
            </w:r>
            <w:r w:rsidR="00E0436F"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závlaze – technologie</w:t>
            </w: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 xml:space="preserve"> na odbourávání organických nečistot (biologická filtrace) a hygienické zabezpečení na výstupu, určeno pro závlahu rozstřikem</w:t>
            </w:r>
          </w:p>
        </w:tc>
        <w:tc>
          <w:tcPr>
            <w:tcW w:w="2625" w:type="pct"/>
            <w:shd w:val="clear" w:color="000000" w:fill="FFFFFF"/>
            <w:tcMar>
              <w:top w:w="57" w:type="dxa"/>
              <w:bottom w:w="57" w:type="dxa"/>
            </w:tcMar>
            <w:vAlign w:val="center"/>
          </w:tcPr>
          <w:p w14:paraId="23777C9D" w14:textId="77777777" w:rsidR="00EE6A3E" w:rsidRPr="000363BD" w:rsidRDefault="00EE6A3E" w:rsidP="000077B2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1,0</w:t>
            </w:r>
          </w:p>
        </w:tc>
      </w:tr>
      <w:tr w:rsidR="00EE6A3E" w:rsidRPr="000363BD" w14:paraId="221FBD28" w14:textId="77777777" w:rsidTr="009A2415">
        <w:trPr>
          <w:trHeight w:val="113"/>
        </w:trPr>
        <w:tc>
          <w:tcPr>
            <w:tcW w:w="2375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6BC05B92" w14:textId="77777777" w:rsidR="00EE6A3E" w:rsidRPr="000363BD" w:rsidRDefault="00EE6A3E" w:rsidP="000077B2">
            <w:pPr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Dešťová voda využita v budově ke splachování toalet</w:t>
            </w:r>
          </w:p>
        </w:tc>
        <w:tc>
          <w:tcPr>
            <w:tcW w:w="2625" w:type="pct"/>
            <w:shd w:val="clear" w:color="000000" w:fill="FFFFFF"/>
            <w:tcMar>
              <w:top w:w="57" w:type="dxa"/>
              <w:bottom w:w="57" w:type="dxa"/>
            </w:tcMar>
            <w:vAlign w:val="center"/>
          </w:tcPr>
          <w:p w14:paraId="4D85D3EB" w14:textId="77777777" w:rsidR="00EE6A3E" w:rsidRPr="000363BD" w:rsidRDefault="00EE6A3E" w:rsidP="000077B2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1,0</w:t>
            </w:r>
          </w:p>
        </w:tc>
      </w:tr>
      <w:tr w:rsidR="00EE6A3E" w:rsidRPr="000363BD" w14:paraId="7EE4B209" w14:textId="77777777" w:rsidTr="009A2415">
        <w:trPr>
          <w:trHeight w:val="113"/>
        </w:trPr>
        <w:tc>
          <w:tcPr>
            <w:tcW w:w="2375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36A878C1" w14:textId="77777777" w:rsidR="00EE6A3E" w:rsidRPr="000363BD" w:rsidRDefault="00EE6A3E" w:rsidP="000077B2">
            <w:pPr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Systém pro vsakování a výpar dešťové vody ze zpevněných ploch budovy</w:t>
            </w:r>
          </w:p>
        </w:tc>
        <w:tc>
          <w:tcPr>
            <w:tcW w:w="2625" w:type="pct"/>
            <w:shd w:val="clear" w:color="000000" w:fill="FFFFFF"/>
            <w:tcMar>
              <w:top w:w="57" w:type="dxa"/>
              <w:bottom w:w="57" w:type="dxa"/>
            </w:tcMar>
            <w:vAlign w:val="center"/>
          </w:tcPr>
          <w:p w14:paraId="782D5A0E" w14:textId="77777777" w:rsidR="00EE6A3E" w:rsidRPr="000363BD" w:rsidRDefault="00EE6A3E" w:rsidP="000077B2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1,0</w:t>
            </w:r>
          </w:p>
        </w:tc>
      </w:tr>
      <w:tr w:rsidR="00EE6A3E" w:rsidRPr="000363BD" w14:paraId="1A8F235E" w14:textId="77777777" w:rsidTr="009A2415">
        <w:trPr>
          <w:trHeight w:val="113"/>
        </w:trPr>
        <w:tc>
          <w:tcPr>
            <w:tcW w:w="2375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268EF34A" w14:textId="77777777" w:rsidR="00EE6A3E" w:rsidRPr="000363BD" w:rsidRDefault="00EE6A3E" w:rsidP="000077B2">
            <w:pPr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Přečištění a využití lehké šedé vody z budovy (mimo ČOV)</w:t>
            </w:r>
          </w:p>
        </w:tc>
        <w:tc>
          <w:tcPr>
            <w:tcW w:w="2625" w:type="pct"/>
            <w:shd w:val="clear" w:color="000000" w:fill="FFFFFF"/>
            <w:tcMar>
              <w:top w:w="57" w:type="dxa"/>
              <w:bottom w:w="57" w:type="dxa"/>
            </w:tcMar>
            <w:vAlign w:val="center"/>
          </w:tcPr>
          <w:p w14:paraId="551826A3" w14:textId="77777777" w:rsidR="00EE6A3E" w:rsidRPr="000363BD" w:rsidRDefault="00EE6A3E" w:rsidP="000077B2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1,0</w:t>
            </w:r>
          </w:p>
        </w:tc>
      </w:tr>
    </w:tbl>
    <w:p w14:paraId="3E41FD86" w14:textId="77777777" w:rsidR="006E490E" w:rsidRPr="000363BD" w:rsidRDefault="006E490E" w:rsidP="000077B2">
      <w:pPr>
        <w:spacing w:line="276" w:lineRule="auto"/>
        <w:rPr>
          <w:rFonts w:ascii="Segoe UI" w:hAnsi="Segoe UI" w:cs="Segoe UI"/>
          <w:sz w:val="20"/>
          <w:szCs w:val="20"/>
        </w:rPr>
      </w:pP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0"/>
        <w:gridCol w:w="4692"/>
      </w:tblGrid>
      <w:tr w:rsidR="00BD598A" w:rsidRPr="000363BD" w14:paraId="68D8EB4B" w14:textId="77777777" w:rsidTr="004B4026">
        <w:trPr>
          <w:trHeight w:val="402"/>
          <w:jc w:val="center"/>
        </w:trPr>
        <w:tc>
          <w:tcPr>
            <w:tcW w:w="2414" w:type="pct"/>
            <w:shd w:val="clear" w:color="auto" w:fill="BDD6EE" w:themeFill="accent1" w:themeFillTint="66"/>
            <w:noWrap/>
            <w:tcMar>
              <w:top w:w="57" w:type="dxa"/>
              <w:bottom w:w="57" w:type="dxa"/>
            </w:tcMar>
            <w:vAlign w:val="center"/>
            <w:hideMark/>
          </w:tcPr>
          <w:p w14:paraId="6B3FD550" w14:textId="77777777" w:rsidR="00EE6A3E" w:rsidRPr="000363BD" w:rsidRDefault="00EE6A3E" w:rsidP="000077B2">
            <w:pPr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Řešené opatření</w:t>
            </w:r>
          </w:p>
        </w:tc>
        <w:tc>
          <w:tcPr>
            <w:tcW w:w="2586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0AE75C9F" w14:textId="77777777" w:rsidR="00EE6A3E" w:rsidRPr="000363BD" w:rsidRDefault="00EE6A3E" w:rsidP="000077B2">
            <w:pPr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Koeficient k3</w:t>
            </w:r>
          </w:p>
        </w:tc>
      </w:tr>
      <w:tr w:rsidR="00BD598A" w:rsidRPr="000363BD" w14:paraId="5A1F6E4C" w14:textId="77777777" w:rsidTr="004B4026">
        <w:trPr>
          <w:trHeight w:val="248"/>
          <w:jc w:val="center"/>
        </w:trPr>
        <w:tc>
          <w:tcPr>
            <w:tcW w:w="2414" w:type="pct"/>
            <w:shd w:val="clear" w:color="auto" w:fill="BDD6EE" w:themeFill="accent1" w:themeFillTint="66"/>
            <w:noWrap/>
            <w:tcMar>
              <w:top w:w="57" w:type="dxa"/>
              <w:bottom w:w="57" w:type="dxa"/>
            </w:tcMar>
            <w:vAlign w:val="center"/>
          </w:tcPr>
          <w:p w14:paraId="64C78A8A" w14:textId="09F0F86B" w:rsidR="00EE6A3E" w:rsidRPr="000363BD" w:rsidRDefault="00EE6A3E" w:rsidP="000077B2">
            <w:pPr>
              <w:spacing w:after="0" w:line="276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Dešťová voda využita k </w:t>
            </w:r>
            <w:r w:rsidR="00BD598A"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závlaze – systém</w:t>
            </w: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 xml:space="preserve"> bez technologické úpravy vody</w:t>
            </w:r>
          </w:p>
        </w:tc>
        <w:tc>
          <w:tcPr>
            <w:tcW w:w="2586" w:type="pct"/>
            <w:tcMar>
              <w:top w:w="57" w:type="dxa"/>
              <w:bottom w:w="57" w:type="dxa"/>
            </w:tcMar>
            <w:vAlign w:val="center"/>
          </w:tcPr>
          <w:p w14:paraId="561AB85B" w14:textId="77777777" w:rsidR="00EE6A3E" w:rsidRPr="000363BD" w:rsidRDefault="00EE6A3E" w:rsidP="000077B2">
            <w:pPr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0,4</w:t>
            </w:r>
          </w:p>
        </w:tc>
      </w:tr>
      <w:tr w:rsidR="00BD598A" w:rsidRPr="000363BD" w14:paraId="32BDC8D5" w14:textId="77777777" w:rsidTr="004B4026">
        <w:trPr>
          <w:trHeight w:val="248"/>
          <w:jc w:val="center"/>
        </w:trPr>
        <w:tc>
          <w:tcPr>
            <w:tcW w:w="2414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02D74164" w14:textId="6490EF88" w:rsidR="00EE6A3E" w:rsidRPr="000363BD" w:rsidRDefault="00EE6A3E" w:rsidP="000077B2">
            <w:pPr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Dešťová voda využita k </w:t>
            </w:r>
            <w:r w:rsidR="00BD598A"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závlaze – technologie</w:t>
            </w: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 xml:space="preserve"> na odbourávání organických nečistot (biologická filtrace) a hygienické zabezpečení na výstupu, určeno pro závlahu rozstřikem</w:t>
            </w:r>
          </w:p>
        </w:tc>
        <w:tc>
          <w:tcPr>
            <w:tcW w:w="2586" w:type="pct"/>
            <w:shd w:val="clear" w:color="000000" w:fill="FFFFFF"/>
            <w:tcMar>
              <w:top w:w="57" w:type="dxa"/>
              <w:bottom w:w="57" w:type="dxa"/>
            </w:tcMar>
            <w:vAlign w:val="center"/>
          </w:tcPr>
          <w:p w14:paraId="16F43C66" w14:textId="77777777" w:rsidR="00EE6A3E" w:rsidRPr="000363BD" w:rsidRDefault="00EE6A3E" w:rsidP="000077B2">
            <w:pPr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0,65</w:t>
            </w:r>
          </w:p>
        </w:tc>
      </w:tr>
      <w:tr w:rsidR="00BD598A" w:rsidRPr="000363BD" w14:paraId="0C46A381" w14:textId="77777777" w:rsidTr="004B4026">
        <w:trPr>
          <w:trHeight w:val="248"/>
          <w:jc w:val="center"/>
        </w:trPr>
        <w:tc>
          <w:tcPr>
            <w:tcW w:w="2414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35CE7191" w14:textId="77777777" w:rsidR="00EE6A3E" w:rsidRPr="000363BD" w:rsidRDefault="00EE6A3E" w:rsidP="000077B2">
            <w:pPr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Dešťová voda využita v budově ke splachování toalet</w:t>
            </w:r>
          </w:p>
        </w:tc>
        <w:tc>
          <w:tcPr>
            <w:tcW w:w="2586" w:type="pct"/>
            <w:shd w:val="clear" w:color="000000" w:fill="FFFFFF"/>
            <w:tcMar>
              <w:top w:w="57" w:type="dxa"/>
              <w:bottom w:w="57" w:type="dxa"/>
            </w:tcMar>
            <w:vAlign w:val="center"/>
          </w:tcPr>
          <w:p w14:paraId="4BE78784" w14:textId="77777777" w:rsidR="00EE6A3E" w:rsidRPr="000363BD" w:rsidRDefault="00EE6A3E" w:rsidP="000077B2">
            <w:pPr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0,65</w:t>
            </w:r>
          </w:p>
        </w:tc>
      </w:tr>
      <w:tr w:rsidR="00BD598A" w:rsidRPr="000363BD" w14:paraId="20E75A6D" w14:textId="77777777" w:rsidTr="004B4026">
        <w:trPr>
          <w:trHeight w:val="248"/>
          <w:jc w:val="center"/>
        </w:trPr>
        <w:tc>
          <w:tcPr>
            <w:tcW w:w="2414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0CFB4975" w14:textId="77777777" w:rsidR="00EE6A3E" w:rsidRPr="000363BD" w:rsidRDefault="00EE6A3E" w:rsidP="000077B2">
            <w:pPr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Systém pro vsakování a výpar dešťové vody ze zpevněných ploch budovy</w:t>
            </w:r>
          </w:p>
        </w:tc>
        <w:tc>
          <w:tcPr>
            <w:tcW w:w="2586" w:type="pct"/>
            <w:shd w:val="clear" w:color="000000" w:fill="FFFFFF"/>
            <w:tcMar>
              <w:top w:w="57" w:type="dxa"/>
              <w:bottom w:w="57" w:type="dxa"/>
            </w:tcMar>
            <w:vAlign w:val="center"/>
          </w:tcPr>
          <w:p w14:paraId="1F3DCCD2" w14:textId="77777777" w:rsidR="00EE6A3E" w:rsidRPr="000363BD" w:rsidRDefault="00EE6A3E" w:rsidP="000077B2">
            <w:pPr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0,4</w:t>
            </w:r>
          </w:p>
        </w:tc>
      </w:tr>
      <w:tr w:rsidR="00BD598A" w:rsidRPr="000363BD" w14:paraId="3688C4EB" w14:textId="77777777" w:rsidTr="004B4026">
        <w:trPr>
          <w:trHeight w:val="875"/>
          <w:jc w:val="center"/>
        </w:trPr>
        <w:tc>
          <w:tcPr>
            <w:tcW w:w="2414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6684BBAC" w14:textId="3DE8B3D0" w:rsidR="00EE6A3E" w:rsidRPr="000363BD" w:rsidRDefault="00EE6A3E" w:rsidP="000077B2">
            <w:pPr>
              <w:pStyle w:val="Point0"/>
              <w:spacing w:line="276" w:lineRule="auto"/>
              <w:ind w:left="0" w:firstLine="0"/>
              <w:rPr>
                <w:rFonts w:ascii="Segoe UI" w:hAnsi="Segoe UI" w:cs="Segoe UI"/>
                <w:b/>
                <w:szCs w:val="24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Přečištění a využití lehké šedé vody z budovy (mimo ČOV</w:t>
            </w:r>
            <w:r w:rsidR="00DD71E1" w:rsidRPr="000363BD">
              <w:rPr>
                <w:rFonts w:ascii="Segoe UI" w:hAnsi="Segoe UI" w:cs="Segoe UI"/>
                <w:b/>
                <w:szCs w:val="24"/>
              </w:rPr>
              <w:t>)</w:t>
            </w:r>
          </w:p>
        </w:tc>
        <w:tc>
          <w:tcPr>
            <w:tcW w:w="2586" w:type="pct"/>
            <w:shd w:val="clear" w:color="000000" w:fill="FFFFFF"/>
            <w:tcMar>
              <w:top w:w="57" w:type="dxa"/>
              <w:bottom w:w="57" w:type="dxa"/>
            </w:tcMar>
            <w:vAlign w:val="center"/>
          </w:tcPr>
          <w:p w14:paraId="0D20988B" w14:textId="77777777" w:rsidR="00EE6A3E" w:rsidRPr="000363BD" w:rsidRDefault="00EE6A3E" w:rsidP="000077B2">
            <w:pPr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0,65</w:t>
            </w:r>
          </w:p>
        </w:tc>
      </w:tr>
    </w:tbl>
    <w:p w14:paraId="0654DDF2" w14:textId="48C1CE03" w:rsidR="00681CEF" w:rsidRDefault="00681CEF" w:rsidP="000077B2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4E092660" w14:textId="7055111B" w:rsidR="00DF779A" w:rsidRDefault="00DF779A" w:rsidP="000077B2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0A7E3711" w14:textId="6265350A" w:rsidR="00DF779A" w:rsidRDefault="00DF779A" w:rsidP="000077B2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5FB09C1E" w14:textId="37B3AE09" w:rsidR="00DF779A" w:rsidRDefault="00DF779A" w:rsidP="000077B2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03285BA0" w14:textId="1F269011" w:rsidR="00DF779A" w:rsidRDefault="00DF779A" w:rsidP="000077B2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2571A60F" w14:textId="05918272" w:rsidR="00DF779A" w:rsidRDefault="00DF779A" w:rsidP="000077B2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3A45F1CF" w14:textId="77777777" w:rsidR="00DF779A" w:rsidRPr="000363BD" w:rsidRDefault="00DF779A" w:rsidP="000077B2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0B0131D0" w14:textId="3BF9C331" w:rsidR="00AE11FB" w:rsidRPr="00427CE3" w:rsidRDefault="00AE11FB" w:rsidP="000077B2">
      <w:pPr>
        <w:pStyle w:val="Point0"/>
        <w:numPr>
          <w:ilvl w:val="0"/>
          <w:numId w:val="18"/>
        </w:numPr>
        <w:spacing w:line="276" w:lineRule="auto"/>
        <w:rPr>
          <w:rFonts w:ascii="Segoe UI" w:hAnsi="Segoe UI" w:cs="Segoe UI"/>
          <w:b/>
          <w:sz w:val="22"/>
        </w:rPr>
      </w:pPr>
      <w:r w:rsidRPr="00427CE3">
        <w:rPr>
          <w:rFonts w:ascii="Segoe UI" w:hAnsi="Segoe UI" w:cs="Segoe UI"/>
          <w:b/>
          <w:sz w:val="22"/>
        </w:rPr>
        <w:t>Instalace zdrojů tepla/elektřiny, kombinované výroby tepla a elektřiny a využití odpadního tepla</w:t>
      </w:r>
      <w:r w:rsidR="0093091E" w:rsidRPr="00427CE3">
        <w:rPr>
          <w:rFonts w:ascii="Segoe UI" w:hAnsi="Segoe UI" w:cs="Segoe UI"/>
          <w:b/>
          <w:sz w:val="22"/>
        </w:rPr>
        <w:t xml:space="preserve"> </w:t>
      </w: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7"/>
        <w:gridCol w:w="2201"/>
        <w:gridCol w:w="2474"/>
      </w:tblGrid>
      <w:tr w:rsidR="00AE11FB" w:rsidRPr="000363BD" w14:paraId="74ADBA64" w14:textId="77777777" w:rsidTr="009A2415">
        <w:trPr>
          <w:cantSplit/>
          <w:trHeight w:val="254"/>
        </w:trPr>
        <w:tc>
          <w:tcPr>
            <w:tcW w:w="4397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5A056CD5" w14:textId="77777777" w:rsidR="00AE11FB" w:rsidRPr="000363BD" w:rsidRDefault="00AE11FB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Řešené opatření</w:t>
            </w:r>
          </w:p>
        </w:tc>
        <w:tc>
          <w:tcPr>
            <w:tcW w:w="2201" w:type="dxa"/>
            <w:shd w:val="clear" w:color="auto" w:fill="BDD6EE" w:themeFill="accent1" w:themeFillTint="66"/>
            <w:noWrap/>
            <w:tcMar>
              <w:top w:w="57" w:type="dxa"/>
              <w:bottom w:w="57" w:type="dxa"/>
            </w:tcMar>
            <w:vAlign w:val="center"/>
            <w:hideMark/>
          </w:tcPr>
          <w:p w14:paraId="1D2D0A70" w14:textId="77777777" w:rsidR="00AE11FB" w:rsidRPr="000363BD" w:rsidRDefault="00AE11FB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2474" w:type="dxa"/>
            <w:shd w:val="clear" w:color="auto" w:fill="BDD6EE" w:themeFill="accent1" w:themeFillTint="66"/>
            <w:noWrap/>
            <w:tcMar>
              <w:top w:w="57" w:type="dxa"/>
              <w:bottom w:w="57" w:type="dxa"/>
            </w:tcMar>
            <w:vAlign w:val="center"/>
            <w:hideMark/>
          </w:tcPr>
          <w:p w14:paraId="63F6231B" w14:textId="04CE8E49" w:rsidR="00AE11FB" w:rsidRPr="00DF779A" w:rsidRDefault="00AE11FB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vertAlign w:val="superscript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Jednotkový náklad Kč/jednotku (bez DPH)</w:t>
            </w:r>
            <w:r w:rsidR="00DF779A" w:rsidRPr="00DF779A">
              <w:rPr>
                <w:rFonts w:ascii="Segoe UI" w:eastAsia="Times New Roman" w:hAnsi="Segoe UI" w:cs="Segoe UI"/>
                <w:sz w:val="20"/>
                <w:szCs w:val="20"/>
                <w:vertAlign w:val="superscript"/>
                <w:lang w:eastAsia="cs-CZ"/>
              </w:rPr>
              <w:t>1)</w:t>
            </w:r>
          </w:p>
        </w:tc>
      </w:tr>
      <w:tr w:rsidR="00AE11FB" w:rsidRPr="000363BD" w14:paraId="1E4176B8" w14:textId="77777777" w:rsidTr="009A2415">
        <w:trPr>
          <w:cantSplit/>
          <w:trHeight w:val="254"/>
        </w:trPr>
        <w:tc>
          <w:tcPr>
            <w:tcW w:w="4397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49D5F4BE" w14:textId="0B787DB2" w:rsidR="00AE11FB" w:rsidRPr="000363BD" w:rsidRDefault="00AE11FB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Instalace tepelného čerpadla vzduch-voda</w:t>
            </w:r>
            <w:r w:rsidR="00981F87"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 xml:space="preserve">, vzduch – vzduch </w:t>
            </w:r>
          </w:p>
        </w:tc>
        <w:tc>
          <w:tcPr>
            <w:tcW w:w="220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301B0925" w14:textId="77777777" w:rsidR="00AE11FB" w:rsidRPr="000363BD" w:rsidRDefault="00AE11FB" w:rsidP="000077B2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kW</w:t>
            </w:r>
            <w:r w:rsidRPr="000363BD">
              <w:rPr>
                <w:rFonts w:ascii="Segoe UI" w:eastAsia="Times New Roman" w:hAnsi="Segoe UI" w:cs="Segoe UI"/>
                <w:sz w:val="20"/>
                <w:szCs w:val="20"/>
                <w:vertAlign w:val="subscript"/>
                <w:lang w:eastAsia="cs-CZ"/>
              </w:rPr>
              <w:t>t</w:t>
            </w:r>
          </w:p>
        </w:tc>
        <w:tc>
          <w:tcPr>
            <w:tcW w:w="247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83AAE67" w14:textId="77777777" w:rsidR="00AE11FB" w:rsidRPr="000363BD" w:rsidRDefault="00AE11FB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34 600</w:t>
            </w:r>
          </w:p>
        </w:tc>
      </w:tr>
      <w:tr w:rsidR="00AE11FB" w:rsidRPr="000363BD" w14:paraId="73A0D983" w14:textId="77777777" w:rsidTr="009A2415">
        <w:trPr>
          <w:cantSplit/>
          <w:trHeight w:val="406"/>
        </w:trPr>
        <w:tc>
          <w:tcPr>
            <w:tcW w:w="4397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50742764" w14:textId="77777777" w:rsidR="00AE11FB" w:rsidRPr="000363BD" w:rsidRDefault="00AE11FB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Instalace tepelného čerpadla země-voda a voda/voda</w:t>
            </w:r>
          </w:p>
        </w:tc>
        <w:tc>
          <w:tcPr>
            <w:tcW w:w="220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3180A29" w14:textId="77777777" w:rsidR="00AE11FB" w:rsidRPr="000363BD" w:rsidRDefault="00AE11FB" w:rsidP="000077B2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kW</w:t>
            </w:r>
            <w:r w:rsidRPr="000363BD">
              <w:rPr>
                <w:rFonts w:ascii="Segoe UI" w:eastAsia="Times New Roman" w:hAnsi="Segoe UI" w:cs="Segoe UI"/>
                <w:sz w:val="20"/>
                <w:szCs w:val="20"/>
                <w:vertAlign w:val="subscript"/>
                <w:lang w:eastAsia="cs-CZ"/>
              </w:rPr>
              <w:t>t</w:t>
            </w:r>
          </w:p>
        </w:tc>
        <w:tc>
          <w:tcPr>
            <w:tcW w:w="247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C4A90C7" w14:textId="77777777" w:rsidR="00AE11FB" w:rsidRPr="000363BD" w:rsidRDefault="00AE11FB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52 900</w:t>
            </w:r>
          </w:p>
        </w:tc>
      </w:tr>
      <w:tr w:rsidR="00AE11FB" w:rsidRPr="000363BD" w14:paraId="1B3207DA" w14:textId="77777777" w:rsidTr="009A2415">
        <w:trPr>
          <w:cantSplit/>
          <w:trHeight w:val="254"/>
        </w:trPr>
        <w:tc>
          <w:tcPr>
            <w:tcW w:w="4397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7CC571C5" w14:textId="77777777" w:rsidR="00AE11FB" w:rsidRPr="000363BD" w:rsidRDefault="00AE11FB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Instalace plynového tepelného čerpadla</w:t>
            </w:r>
          </w:p>
        </w:tc>
        <w:tc>
          <w:tcPr>
            <w:tcW w:w="220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3DAA8415" w14:textId="77777777" w:rsidR="00AE11FB" w:rsidRPr="000363BD" w:rsidRDefault="00AE11FB" w:rsidP="000077B2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kW</w:t>
            </w:r>
            <w:r w:rsidRPr="000363BD">
              <w:rPr>
                <w:rFonts w:ascii="Segoe UI" w:eastAsia="Times New Roman" w:hAnsi="Segoe UI" w:cs="Segoe UI"/>
                <w:sz w:val="20"/>
                <w:szCs w:val="20"/>
                <w:vertAlign w:val="subscript"/>
                <w:lang w:eastAsia="cs-CZ"/>
              </w:rPr>
              <w:t>t</w:t>
            </w:r>
          </w:p>
        </w:tc>
        <w:tc>
          <w:tcPr>
            <w:tcW w:w="247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5199FAA9" w14:textId="77777777" w:rsidR="00AE11FB" w:rsidRPr="000363BD" w:rsidRDefault="00AE11FB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28 500</w:t>
            </w:r>
          </w:p>
        </w:tc>
      </w:tr>
      <w:tr w:rsidR="00AE11FB" w:rsidRPr="000363BD" w14:paraId="1197921F" w14:textId="77777777" w:rsidTr="009A2415">
        <w:trPr>
          <w:cantSplit/>
          <w:trHeight w:val="254"/>
        </w:trPr>
        <w:tc>
          <w:tcPr>
            <w:tcW w:w="4397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69640398" w14:textId="77777777" w:rsidR="00AE11FB" w:rsidRPr="000363BD" w:rsidRDefault="00AE11FB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Instalace zdroje na biomasu</w:t>
            </w:r>
          </w:p>
        </w:tc>
        <w:tc>
          <w:tcPr>
            <w:tcW w:w="220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3CEAD069" w14:textId="77777777" w:rsidR="00AE11FB" w:rsidRPr="000363BD" w:rsidRDefault="00AE11FB" w:rsidP="000077B2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kW</w:t>
            </w:r>
            <w:r w:rsidRPr="000363BD">
              <w:rPr>
                <w:rFonts w:ascii="Segoe UI" w:eastAsia="Times New Roman" w:hAnsi="Segoe UI" w:cs="Segoe UI"/>
                <w:sz w:val="20"/>
                <w:szCs w:val="20"/>
                <w:vertAlign w:val="subscript"/>
                <w:lang w:eastAsia="cs-CZ"/>
              </w:rPr>
              <w:t>t</w:t>
            </w:r>
          </w:p>
        </w:tc>
        <w:tc>
          <w:tcPr>
            <w:tcW w:w="247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74A1F18" w14:textId="77777777" w:rsidR="00AE11FB" w:rsidRPr="000363BD" w:rsidRDefault="00AE11FB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10 800</w:t>
            </w:r>
          </w:p>
        </w:tc>
      </w:tr>
      <w:tr w:rsidR="00AE11FB" w:rsidRPr="000363BD" w14:paraId="296E23E9" w14:textId="77777777" w:rsidTr="009A2415">
        <w:trPr>
          <w:cantSplit/>
          <w:trHeight w:val="254"/>
        </w:trPr>
        <w:tc>
          <w:tcPr>
            <w:tcW w:w="4397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7ECD5DCA" w14:textId="77777777" w:rsidR="00AE11FB" w:rsidRPr="000363BD" w:rsidRDefault="00AE11FB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Využití odpadního tepla</w:t>
            </w:r>
          </w:p>
        </w:tc>
        <w:tc>
          <w:tcPr>
            <w:tcW w:w="220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279406DF" w14:textId="77777777" w:rsidR="00AE11FB" w:rsidRPr="000363BD" w:rsidRDefault="00AE11FB" w:rsidP="000077B2">
            <w:pPr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kW</w:t>
            </w:r>
            <w:r w:rsidRPr="000363BD">
              <w:rPr>
                <w:rFonts w:ascii="Segoe UI" w:eastAsia="Times New Roman" w:hAnsi="Segoe UI" w:cs="Segoe UI"/>
                <w:sz w:val="20"/>
                <w:szCs w:val="20"/>
                <w:vertAlign w:val="subscript"/>
                <w:lang w:eastAsia="cs-CZ"/>
              </w:rPr>
              <w:t>t</w:t>
            </w:r>
          </w:p>
        </w:tc>
        <w:tc>
          <w:tcPr>
            <w:tcW w:w="247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74D84F7B" w14:textId="77777777" w:rsidR="00AE11FB" w:rsidRPr="000363BD" w:rsidRDefault="00AE11FB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31 600</w:t>
            </w:r>
          </w:p>
        </w:tc>
      </w:tr>
      <w:tr w:rsidR="00AE11FB" w:rsidRPr="000363BD" w14:paraId="724FB0E2" w14:textId="77777777" w:rsidTr="009A2415">
        <w:trPr>
          <w:cantSplit/>
          <w:trHeight w:val="419"/>
        </w:trPr>
        <w:tc>
          <w:tcPr>
            <w:tcW w:w="4397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01646FCD" w14:textId="77777777" w:rsidR="00AE11FB" w:rsidRPr="000363BD" w:rsidRDefault="00AE11FB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Realizace nové otopné teplovodní soustavy</w:t>
            </w:r>
          </w:p>
        </w:tc>
        <w:tc>
          <w:tcPr>
            <w:tcW w:w="2201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0521A9E6" w14:textId="77777777" w:rsidR="00AE11FB" w:rsidRPr="000363BD" w:rsidRDefault="00AE11FB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kW (tepelná ztráta)</w:t>
            </w:r>
          </w:p>
        </w:tc>
        <w:tc>
          <w:tcPr>
            <w:tcW w:w="247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777F864A" w14:textId="77777777" w:rsidR="00AE11FB" w:rsidRPr="000363BD" w:rsidRDefault="00AE11FB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11 500</w:t>
            </w:r>
          </w:p>
        </w:tc>
      </w:tr>
      <w:tr w:rsidR="00AE11FB" w:rsidRPr="000363BD" w14:paraId="16146B15" w14:textId="77777777" w:rsidTr="009A2415">
        <w:trPr>
          <w:cantSplit/>
          <w:trHeight w:val="254"/>
        </w:trPr>
        <w:tc>
          <w:tcPr>
            <w:tcW w:w="4397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7641D38C" w14:textId="77777777" w:rsidR="00AE11FB" w:rsidRPr="000363BD" w:rsidRDefault="00AE11FB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Instalace solárně-termických kolektorů</w:t>
            </w:r>
          </w:p>
        </w:tc>
        <w:tc>
          <w:tcPr>
            <w:tcW w:w="220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565D8F07" w14:textId="77777777" w:rsidR="00AE11FB" w:rsidRPr="000363BD" w:rsidRDefault="00AE11FB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kW</w:t>
            </w:r>
            <w:r w:rsidRPr="000363BD">
              <w:rPr>
                <w:rFonts w:ascii="Segoe UI" w:eastAsia="Times New Roman" w:hAnsi="Segoe UI" w:cs="Segoe UI"/>
                <w:sz w:val="20"/>
                <w:szCs w:val="20"/>
                <w:vertAlign w:val="subscript"/>
                <w:lang w:eastAsia="cs-CZ"/>
              </w:rPr>
              <w:t>t</w:t>
            </w:r>
          </w:p>
        </w:tc>
        <w:tc>
          <w:tcPr>
            <w:tcW w:w="247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5E44F268" w14:textId="77777777" w:rsidR="00AE11FB" w:rsidRPr="000363BD" w:rsidRDefault="00AE11FB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36 600</w:t>
            </w:r>
          </w:p>
        </w:tc>
      </w:tr>
      <w:tr w:rsidR="00AE11FB" w:rsidRPr="000363BD" w14:paraId="4AC4777B" w14:textId="77777777" w:rsidTr="009A2415">
        <w:trPr>
          <w:cantSplit/>
          <w:trHeight w:val="406"/>
        </w:trPr>
        <w:tc>
          <w:tcPr>
            <w:tcW w:w="4397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285CBC4D" w14:textId="77777777" w:rsidR="00AE11FB" w:rsidRPr="000363BD" w:rsidRDefault="00AE11FB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Jednotka pro kombinovanou výrobu elektřiny a tepla nebo chladu</w:t>
            </w:r>
          </w:p>
        </w:tc>
        <w:tc>
          <w:tcPr>
            <w:tcW w:w="220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8B0AE3E" w14:textId="77777777" w:rsidR="00AE11FB" w:rsidRPr="000363BD" w:rsidRDefault="00AE11FB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kW</w:t>
            </w:r>
            <w:r w:rsidRPr="000363BD">
              <w:rPr>
                <w:rFonts w:ascii="Segoe UI" w:eastAsia="Times New Roman" w:hAnsi="Segoe UI" w:cs="Segoe UI"/>
                <w:sz w:val="20"/>
                <w:szCs w:val="20"/>
                <w:vertAlign w:val="subscript"/>
                <w:lang w:eastAsia="cs-CZ"/>
              </w:rPr>
              <w:t>e</w:t>
            </w:r>
          </w:p>
        </w:tc>
        <w:tc>
          <w:tcPr>
            <w:tcW w:w="247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7D1932F2" w14:textId="77777777" w:rsidR="00AE11FB" w:rsidRPr="000363BD" w:rsidRDefault="00AE11FB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68 100</w:t>
            </w:r>
          </w:p>
        </w:tc>
      </w:tr>
      <w:tr w:rsidR="00AE11FB" w:rsidRPr="000363BD" w14:paraId="124F300F" w14:textId="77777777" w:rsidTr="009A2415">
        <w:trPr>
          <w:cantSplit/>
          <w:trHeight w:val="267"/>
        </w:trPr>
        <w:tc>
          <w:tcPr>
            <w:tcW w:w="4397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6E289667" w14:textId="77777777" w:rsidR="00AE11FB" w:rsidRPr="000363BD" w:rsidRDefault="00AE11FB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Instalace fotovoltaických panelů</w:t>
            </w:r>
          </w:p>
        </w:tc>
        <w:tc>
          <w:tcPr>
            <w:tcW w:w="220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261EDCC3" w14:textId="77777777" w:rsidR="00AE11FB" w:rsidRPr="000363BD" w:rsidRDefault="00AE11FB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kW</w:t>
            </w:r>
            <w:r w:rsidRPr="000363BD">
              <w:rPr>
                <w:rFonts w:ascii="Segoe UI" w:eastAsia="Times New Roman" w:hAnsi="Segoe UI" w:cs="Segoe UI"/>
                <w:sz w:val="20"/>
                <w:szCs w:val="20"/>
                <w:vertAlign w:val="subscript"/>
                <w:lang w:eastAsia="cs-CZ"/>
              </w:rPr>
              <w:t>p</w:t>
            </w:r>
          </w:p>
        </w:tc>
        <w:tc>
          <w:tcPr>
            <w:tcW w:w="247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907FBAF" w14:textId="77777777" w:rsidR="00AE11FB" w:rsidRPr="000363BD" w:rsidRDefault="00AE11FB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35 000</w:t>
            </w:r>
          </w:p>
        </w:tc>
      </w:tr>
      <w:tr w:rsidR="00AE11FB" w:rsidRPr="000363BD" w14:paraId="111426D7" w14:textId="77777777" w:rsidTr="009A2415">
        <w:trPr>
          <w:cantSplit/>
          <w:trHeight w:val="267"/>
        </w:trPr>
        <w:tc>
          <w:tcPr>
            <w:tcW w:w="4397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02F36DDE" w14:textId="77777777" w:rsidR="00AE11FB" w:rsidRPr="000363BD" w:rsidRDefault="00AE11FB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Instalace bateriového systému akumulace energie k FVE systému</w:t>
            </w:r>
          </w:p>
        </w:tc>
        <w:tc>
          <w:tcPr>
            <w:tcW w:w="220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4FCA9CE3" w14:textId="77777777" w:rsidR="00AE11FB" w:rsidRPr="000363BD" w:rsidRDefault="00AE11FB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kWh (kapacita baterie)</w:t>
            </w:r>
          </w:p>
        </w:tc>
        <w:tc>
          <w:tcPr>
            <w:tcW w:w="247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2AF195FF" w14:textId="77777777" w:rsidR="00AE11FB" w:rsidRPr="000363BD" w:rsidRDefault="00AE11FB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26 000</w:t>
            </w:r>
          </w:p>
        </w:tc>
      </w:tr>
      <w:tr w:rsidR="00AE11FB" w:rsidRPr="000363BD" w14:paraId="60C152E6" w14:textId="77777777" w:rsidTr="009A2415">
        <w:trPr>
          <w:cantSplit/>
          <w:trHeight w:val="267"/>
        </w:trPr>
        <w:tc>
          <w:tcPr>
            <w:tcW w:w="4397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4D22B95B" w14:textId="77777777" w:rsidR="00AE11FB" w:rsidRPr="000363BD" w:rsidRDefault="00AE11FB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Technické propojení FVE s tepelným čerpadlem pro teplou vodu</w:t>
            </w:r>
          </w:p>
        </w:tc>
        <w:tc>
          <w:tcPr>
            <w:tcW w:w="2201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82DBB30" w14:textId="77777777" w:rsidR="00AE11FB" w:rsidRPr="000363BD" w:rsidRDefault="00AE11FB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247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D730631" w14:textId="77777777" w:rsidR="00AE11FB" w:rsidRPr="000363BD" w:rsidRDefault="00AE11FB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60 000</w:t>
            </w:r>
          </w:p>
        </w:tc>
      </w:tr>
    </w:tbl>
    <w:p w14:paraId="3EDAEAF0" w14:textId="77777777" w:rsidR="00DF779A" w:rsidRPr="00330CC1" w:rsidRDefault="00DF779A" w:rsidP="00DF779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0363BD">
        <w:rPr>
          <w:rFonts w:ascii="Segoe UI" w:hAnsi="Segoe UI" w:cs="Segoe UI"/>
          <w:sz w:val="18"/>
          <w:szCs w:val="18"/>
          <w:vertAlign w:val="superscript"/>
        </w:rPr>
        <w:t>1)</w:t>
      </w:r>
      <w:r>
        <w:rPr>
          <w:rFonts w:ascii="Segoe UI" w:hAnsi="Segoe UI" w:cs="Segoe UI"/>
          <w:sz w:val="18"/>
          <w:szCs w:val="18"/>
        </w:rPr>
        <w:t xml:space="preserve"> U památkově</w:t>
      </w:r>
      <w:r w:rsidRPr="00330CC1">
        <w:rPr>
          <w:rFonts w:ascii="Segoe UI" w:hAnsi="Segoe UI" w:cs="Segoe UI"/>
          <w:sz w:val="18"/>
          <w:szCs w:val="18"/>
        </w:rPr>
        <w:t xml:space="preserve"> chráněných nebo architektonicky cennýc</w:t>
      </w:r>
      <w:r>
        <w:rPr>
          <w:rFonts w:ascii="Segoe UI" w:hAnsi="Segoe UI" w:cs="Segoe UI"/>
          <w:sz w:val="18"/>
          <w:szCs w:val="18"/>
        </w:rPr>
        <w:t xml:space="preserve">h budov je možné max. </w:t>
      </w:r>
      <w:r w:rsidRPr="00330CC1">
        <w:rPr>
          <w:rFonts w:ascii="Segoe UI" w:hAnsi="Segoe UI" w:cs="Segoe UI"/>
          <w:sz w:val="18"/>
          <w:szCs w:val="18"/>
        </w:rPr>
        <w:t xml:space="preserve">limit </w:t>
      </w:r>
      <w:r>
        <w:rPr>
          <w:rFonts w:ascii="Segoe UI" w:hAnsi="Segoe UI" w:cs="Segoe UI"/>
          <w:sz w:val="18"/>
          <w:szCs w:val="18"/>
        </w:rPr>
        <w:t>jednotkového nákladu navýšit</w:t>
      </w:r>
      <w:r w:rsidRPr="00330CC1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 xml:space="preserve">Navýšení </w:t>
      </w:r>
      <w:r w:rsidRPr="00330CC1">
        <w:rPr>
          <w:rFonts w:ascii="Segoe UI" w:hAnsi="Segoe UI" w:cs="Segoe UI"/>
          <w:sz w:val="18"/>
          <w:szCs w:val="18"/>
        </w:rPr>
        <w:t>musí být podloženo požadavkem</w:t>
      </w:r>
      <w:r>
        <w:rPr>
          <w:rFonts w:ascii="Segoe UI" w:hAnsi="Segoe UI" w:cs="Segoe UI"/>
          <w:sz w:val="18"/>
          <w:szCs w:val="18"/>
        </w:rPr>
        <w:t xml:space="preserve">/doporučením vyplývajícím ze stanoviska Národního památkového ústavu a ocenění </w:t>
      </w:r>
      <w:r w:rsidRPr="00330CC1">
        <w:rPr>
          <w:rFonts w:ascii="Segoe UI" w:hAnsi="Segoe UI" w:cs="Segoe UI"/>
          <w:sz w:val="18"/>
          <w:szCs w:val="18"/>
        </w:rPr>
        <w:t xml:space="preserve">projektanta. </w:t>
      </w:r>
    </w:p>
    <w:p w14:paraId="51AD4298" w14:textId="7D7342CB" w:rsidR="00AE11FB" w:rsidRPr="000363BD" w:rsidRDefault="00AE11FB" w:rsidP="000077B2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49D655C3" w14:textId="37C21E0A" w:rsidR="00981F87" w:rsidRPr="000363BD" w:rsidRDefault="00981F87" w:rsidP="000077B2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2D073894" w14:textId="34AE05D7" w:rsidR="00981F87" w:rsidRPr="000363BD" w:rsidRDefault="00981F87" w:rsidP="000077B2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1322E14D" w14:textId="560DDDC8" w:rsidR="00981F87" w:rsidRPr="000363BD" w:rsidRDefault="00981F87" w:rsidP="000077B2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6D021A5E" w14:textId="6DC01036" w:rsidR="00981F87" w:rsidRPr="000363BD" w:rsidRDefault="00981F87" w:rsidP="000077B2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7C3ADA7B" w14:textId="5BF7532F" w:rsidR="00981F87" w:rsidRPr="000363BD" w:rsidRDefault="00981F87" w:rsidP="000077B2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3A3F216B" w14:textId="027CC2E6" w:rsidR="00981F87" w:rsidRPr="000363BD" w:rsidRDefault="00981F87" w:rsidP="000077B2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074DB239" w14:textId="34EF6C74" w:rsidR="00981F87" w:rsidRDefault="00981F87" w:rsidP="000077B2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602066AB" w14:textId="77777777" w:rsidR="00DF779A" w:rsidRPr="000363BD" w:rsidRDefault="00DF779A" w:rsidP="000077B2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4748E320" w14:textId="17035D88" w:rsidR="00981F87" w:rsidRPr="000363BD" w:rsidRDefault="00981F87" w:rsidP="000077B2">
      <w:pPr>
        <w:spacing w:line="276" w:lineRule="auto"/>
        <w:rPr>
          <w:rFonts w:ascii="Segoe UI" w:hAnsi="Segoe UI" w:cs="Segoe UI"/>
          <w:sz w:val="20"/>
          <w:szCs w:val="20"/>
        </w:rPr>
      </w:pP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4"/>
        <w:gridCol w:w="4688"/>
      </w:tblGrid>
      <w:tr w:rsidR="00A53A2F" w:rsidRPr="000363BD" w14:paraId="315DFA20" w14:textId="77777777" w:rsidTr="00DF779A">
        <w:trPr>
          <w:cantSplit/>
          <w:trHeight w:val="254"/>
          <w:jc w:val="center"/>
        </w:trPr>
        <w:tc>
          <w:tcPr>
            <w:tcW w:w="4384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602B5ED1" w14:textId="77777777" w:rsidR="00A53A2F" w:rsidRPr="000363BD" w:rsidRDefault="00A53A2F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Řešené opatření</w:t>
            </w:r>
          </w:p>
        </w:tc>
        <w:tc>
          <w:tcPr>
            <w:tcW w:w="4688" w:type="dxa"/>
            <w:shd w:val="clear" w:color="auto" w:fill="BDD6EE" w:themeFill="accent1" w:themeFillTint="66"/>
            <w:noWrap/>
            <w:tcMar>
              <w:top w:w="57" w:type="dxa"/>
              <w:bottom w:w="57" w:type="dxa"/>
            </w:tcMar>
            <w:vAlign w:val="center"/>
            <w:hideMark/>
          </w:tcPr>
          <w:p w14:paraId="7AE153EF" w14:textId="77777777" w:rsidR="00A53A2F" w:rsidRPr="000363BD" w:rsidRDefault="00A53A2F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Koeficient k1</w:t>
            </w:r>
          </w:p>
        </w:tc>
      </w:tr>
      <w:tr w:rsidR="00A53A2F" w:rsidRPr="000363BD" w14:paraId="46BD07B8" w14:textId="77777777" w:rsidTr="00DF779A">
        <w:trPr>
          <w:cantSplit/>
          <w:trHeight w:val="254"/>
          <w:jc w:val="center"/>
        </w:trPr>
        <w:tc>
          <w:tcPr>
            <w:tcW w:w="4384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7D5172AA" w14:textId="382D51FA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Instalace tepelného čerpadla vzduch-voda</w:t>
            </w:r>
            <w:r w:rsidR="00981F87"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 xml:space="preserve">, vzduch – vzduch </w:t>
            </w:r>
          </w:p>
        </w:tc>
        <w:tc>
          <w:tcPr>
            <w:tcW w:w="468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38A8EA2E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Součet jmenovitých výkonů měněných nebo nově instalovaných zdrojů:</w:t>
            </w:r>
          </w:p>
          <w:p w14:paraId="432CBB74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1,2 – do 50 kW</w:t>
            </w:r>
          </w:p>
          <w:p w14:paraId="26203BB1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1,1 – nad 50 kW do 100 kW</w:t>
            </w:r>
          </w:p>
          <w:p w14:paraId="3D9EB404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0,9 – nad 100 kW do 250 kW</w:t>
            </w:r>
          </w:p>
          <w:p w14:paraId="0C6CD892" w14:textId="77777777" w:rsidR="00A53A2F" w:rsidRPr="000363BD" w:rsidRDefault="00A53A2F" w:rsidP="000077B2">
            <w:pPr>
              <w:keepNext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0,8 – nad 250 kW</w:t>
            </w:r>
          </w:p>
        </w:tc>
      </w:tr>
      <w:tr w:rsidR="00A53A2F" w:rsidRPr="000363BD" w14:paraId="206974E6" w14:textId="77777777" w:rsidTr="00DF779A">
        <w:trPr>
          <w:cantSplit/>
          <w:trHeight w:val="408"/>
          <w:jc w:val="center"/>
        </w:trPr>
        <w:tc>
          <w:tcPr>
            <w:tcW w:w="4384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5CDDFDE6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Instalace tepelného čerpadla země-voda a voda/voda</w:t>
            </w:r>
          </w:p>
        </w:tc>
        <w:tc>
          <w:tcPr>
            <w:tcW w:w="468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4B625B83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Součet jmenovitých výkonů měněných nebo nově instalovaných zdrojů:</w:t>
            </w:r>
          </w:p>
          <w:p w14:paraId="175D8D34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1,2 – do 50 kW</w:t>
            </w:r>
          </w:p>
          <w:p w14:paraId="7AFECAD8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1,1 – nad 50 kW do 100 kW</w:t>
            </w:r>
          </w:p>
          <w:p w14:paraId="1BB8C133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0,9 – nad 100 kW do 250 kW</w:t>
            </w:r>
          </w:p>
          <w:p w14:paraId="19D87767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0,8 – nad 250 kW</w:t>
            </w:r>
          </w:p>
        </w:tc>
      </w:tr>
      <w:tr w:rsidR="00A53A2F" w:rsidRPr="000363BD" w14:paraId="29DAEB96" w14:textId="77777777" w:rsidTr="00DF779A">
        <w:trPr>
          <w:cantSplit/>
          <w:trHeight w:val="254"/>
          <w:jc w:val="center"/>
        </w:trPr>
        <w:tc>
          <w:tcPr>
            <w:tcW w:w="4384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08B6642A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Instalace plynového tepelného čerpadla</w:t>
            </w:r>
          </w:p>
        </w:tc>
        <w:tc>
          <w:tcPr>
            <w:tcW w:w="468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582D531B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Součet jmenovitých výkonů měněných nebo nově instalovaných zdrojů:</w:t>
            </w:r>
          </w:p>
          <w:p w14:paraId="5DDA2752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1,2 – do 50 kW</w:t>
            </w:r>
          </w:p>
          <w:p w14:paraId="15235FF1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1,1 – nad 50 kW do 100 kW</w:t>
            </w:r>
          </w:p>
          <w:p w14:paraId="09244A4A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0,9 – nad 100 kW do 250 kW</w:t>
            </w:r>
          </w:p>
          <w:p w14:paraId="5042B307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0,8 – nad 250 kW</w:t>
            </w:r>
          </w:p>
        </w:tc>
      </w:tr>
      <w:tr w:rsidR="00A53A2F" w:rsidRPr="000363BD" w14:paraId="4D11421E" w14:textId="77777777" w:rsidTr="00DF779A">
        <w:trPr>
          <w:cantSplit/>
          <w:trHeight w:val="254"/>
          <w:jc w:val="center"/>
        </w:trPr>
        <w:tc>
          <w:tcPr>
            <w:tcW w:w="4384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4E8C9D60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Instalace zdroje na biomasu</w:t>
            </w:r>
          </w:p>
        </w:tc>
        <w:tc>
          <w:tcPr>
            <w:tcW w:w="4688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037E5B72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Součet jmenovitých výkonů měněných nebo nově instalovaných zdrojů:</w:t>
            </w:r>
          </w:p>
          <w:p w14:paraId="2186E9A6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1,4 – do 25 kW</w:t>
            </w:r>
          </w:p>
          <w:p w14:paraId="4FBE58D9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1,2 – nad 25 kW do 50 kW</w:t>
            </w:r>
          </w:p>
          <w:p w14:paraId="54636AFA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1,1 – nad 50 kW do 100 kW</w:t>
            </w:r>
          </w:p>
          <w:p w14:paraId="050BD31D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0,9 – nad 100 kW do 250 kW</w:t>
            </w:r>
          </w:p>
          <w:p w14:paraId="31AEAE4B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0,75 – nad 250 kW do 500 kW</w:t>
            </w:r>
          </w:p>
          <w:p w14:paraId="156133EA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0,6 – nad 500 kW</w:t>
            </w:r>
          </w:p>
        </w:tc>
      </w:tr>
      <w:tr w:rsidR="00A53A2F" w:rsidRPr="000363BD" w14:paraId="7C453F13" w14:textId="77777777" w:rsidTr="00DF779A">
        <w:trPr>
          <w:cantSplit/>
          <w:trHeight w:val="254"/>
          <w:jc w:val="center"/>
        </w:trPr>
        <w:tc>
          <w:tcPr>
            <w:tcW w:w="4384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2A2255E3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Využití odpadního tepla</w:t>
            </w:r>
          </w:p>
        </w:tc>
        <w:tc>
          <w:tcPr>
            <w:tcW w:w="4688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0245A8E8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Součet jmenovitých výkonů měněných nebo nově instalovaných zdrojů:</w:t>
            </w:r>
          </w:p>
          <w:p w14:paraId="456D6BAD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1,4 – do 25 kW</w:t>
            </w:r>
          </w:p>
          <w:p w14:paraId="11C8A9D0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1,2 – nad 25 kW do 50 kW</w:t>
            </w:r>
          </w:p>
          <w:p w14:paraId="5A275280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1,1 – nad 50 kW do 100 kW</w:t>
            </w:r>
          </w:p>
          <w:p w14:paraId="3194CC59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0,9 – nad 100 kW do 250 kW</w:t>
            </w:r>
          </w:p>
          <w:p w14:paraId="34702FA0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0,75 – nad 250 kW do 500 kW</w:t>
            </w:r>
          </w:p>
          <w:p w14:paraId="4EDFD6EE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0,6 – nad 500 kW</w:t>
            </w:r>
          </w:p>
        </w:tc>
      </w:tr>
      <w:tr w:rsidR="00A53A2F" w:rsidRPr="000363BD" w14:paraId="12FC1642" w14:textId="77777777" w:rsidTr="00DF779A">
        <w:trPr>
          <w:cantSplit/>
          <w:trHeight w:val="420"/>
          <w:jc w:val="center"/>
        </w:trPr>
        <w:tc>
          <w:tcPr>
            <w:tcW w:w="4384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0791BB36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Realizace nové otopné teplovodní soustavy</w:t>
            </w:r>
          </w:p>
        </w:tc>
        <w:tc>
          <w:tcPr>
            <w:tcW w:w="468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7CC7AB1B" w14:textId="77777777" w:rsidR="00A53A2F" w:rsidRPr="000363BD" w:rsidRDefault="00A53A2F" w:rsidP="000077B2">
            <w:pPr>
              <w:keepNext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1,0</w:t>
            </w:r>
          </w:p>
        </w:tc>
      </w:tr>
      <w:tr w:rsidR="00A53A2F" w:rsidRPr="000363BD" w14:paraId="19F6F816" w14:textId="77777777" w:rsidTr="00DF779A">
        <w:trPr>
          <w:cantSplit/>
          <w:trHeight w:val="254"/>
          <w:jc w:val="center"/>
        </w:trPr>
        <w:tc>
          <w:tcPr>
            <w:tcW w:w="4384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6BEEA7BC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Instalace solárně-termických kolektorů</w:t>
            </w:r>
          </w:p>
        </w:tc>
        <w:tc>
          <w:tcPr>
            <w:tcW w:w="468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3DA5B542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1,0 – pro systém s plochými kolektory</w:t>
            </w:r>
          </w:p>
          <w:p w14:paraId="1927766D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1,7 – pro systém s vakuovými kolektory</w:t>
            </w:r>
          </w:p>
        </w:tc>
      </w:tr>
      <w:tr w:rsidR="00A53A2F" w:rsidRPr="000363BD" w14:paraId="4D39295C" w14:textId="77777777" w:rsidTr="00DF779A">
        <w:trPr>
          <w:cantSplit/>
          <w:trHeight w:val="408"/>
          <w:jc w:val="center"/>
        </w:trPr>
        <w:tc>
          <w:tcPr>
            <w:tcW w:w="4384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32981838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Jednotka pro kombinovanou výrobu elektřiny a tepla nebo chladu</w:t>
            </w:r>
          </w:p>
        </w:tc>
        <w:tc>
          <w:tcPr>
            <w:tcW w:w="468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FE5E6FA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1,2 – s výkonem do 30 kW</w:t>
            </w:r>
            <w:r w:rsidRPr="000363BD">
              <w:rPr>
                <w:rFonts w:ascii="Segoe UI" w:eastAsia="Times New Roman" w:hAnsi="Segoe UI" w:cs="Segoe UI"/>
                <w:sz w:val="20"/>
                <w:szCs w:val="20"/>
                <w:vertAlign w:val="subscript"/>
                <w:lang w:eastAsia="cs-CZ"/>
              </w:rPr>
              <w:t>e</w:t>
            </w:r>
          </w:p>
          <w:p w14:paraId="01DAB501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1,0 – s výkonem od 30 do 100 kW</w:t>
            </w:r>
            <w:r w:rsidRPr="000363BD">
              <w:rPr>
                <w:rFonts w:ascii="Segoe UI" w:eastAsia="Times New Roman" w:hAnsi="Segoe UI" w:cs="Segoe UI"/>
                <w:sz w:val="20"/>
                <w:szCs w:val="20"/>
                <w:vertAlign w:val="subscript"/>
                <w:lang w:eastAsia="cs-CZ"/>
              </w:rPr>
              <w:t>e</w:t>
            </w:r>
          </w:p>
          <w:p w14:paraId="3E5E92F9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0,7 – s výkonem nad 100 kW</w:t>
            </w:r>
            <w:r w:rsidRPr="000363BD">
              <w:rPr>
                <w:rFonts w:ascii="Segoe UI" w:eastAsia="Times New Roman" w:hAnsi="Segoe UI" w:cs="Segoe UI"/>
                <w:sz w:val="20"/>
                <w:szCs w:val="20"/>
                <w:vertAlign w:val="subscript"/>
                <w:lang w:eastAsia="cs-CZ"/>
              </w:rPr>
              <w:t>e</w:t>
            </w:r>
          </w:p>
        </w:tc>
      </w:tr>
      <w:tr w:rsidR="00A53A2F" w:rsidRPr="000363BD" w14:paraId="73B6BC48" w14:textId="77777777" w:rsidTr="00DF779A">
        <w:trPr>
          <w:cantSplit/>
          <w:trHeight w:val="267"/>
          <w:jc w:val="center"/>
        </w:trPr>
        <w:tc>
          <w:tcPr>
            <w:tcW w:w="4384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24F4832B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Instalace fotovoltaických panelů</w:t>
            </w:r>
          </w:p>
        </w:tc>
        <w:tc>
          <w:tcPr>
            <w:tcW w:w="468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5358CCCE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Součet jmenovitých špičkových výkonů</w:t>
            </w:r>
            <w:r w:rsidRPr="000363BD" w:rsidDel="00865921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 </w:t>
            </w: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instalovaného systému</w:t>
            </w:r>
          </w:p>
          <w:p w14:paraId="10B5DFEB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1,0 – pro FVE s výkonem do 30 kW</w:t>
            </w:r>
            <w:r w:rsidRPr="000363BD">
              <w:rPr>
                <w:rFonts w:ascii="Segoe UI" w:eastAsia="Times New Roman" w:hAnsi="Segoe UI" w:cs="Segoe UI"/>
                <w:sz w:val="20"/>
                <w:szCs w:val="20"/>
                <w:vertAlign w:val="subscript"/>
                <w:lang w:eastAsia="cs-CZ"/>
              </w:rPr>
              <w:t>p</w:t>
            </w:r>
          </w:p>
          <w:p w14:paraId="2C5BEF1F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0,85 – pro FVE s výkonem nad 30 do 100 kW</w:t>
            </w:r>
            <w:r w:rsidRPr="000363BD">
              <w:rPr>
                <w:rFonts w:ascii="Segoe UI" w:eastAsia="Times New Roman" w:hAnsi="Segoe UI" w:cs="Segoe UI"/>
                <w:sz w:val="20"/>
                <w:szCs w:val="20"/>
                <w:vertAlign w:val="subscript"/>
                <w:lang w:eastAsia="cs-CZ"/>
              </w:rPr>
              <w:t>p</w:t>
            </w:r>
          </w:p>
          <w:p w14:paraId="5DF14D4E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0,70 – pro FVE s výkonem nad 100 do 250 kW</w:t>
            </w:r>
            <w:r w:rsidRPr="000363BD">
              <w:rPr>
                <w:rFonts w:ascii="Segoe UI" w:eastAsia="Times New Roman" w:hAnsi="Segoe UI" w:cs="Segoe UI"/>
                <w:sz w:val="20"/>
                <w:szCs w:val="20"/>
                <w:vertAlign w:val="subscript"/>
                <w:lang w:eastAsia="cs-CZ"/>
              </w:rPr>
              <w:t>p</w:t>
            </w:r>
          </w:p>
          <w:p w14:paraId="0D2F8966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0,60 – pro FVE s výkonem nad 250 kW</w:t>
            </w:r>
            <w:r w:rsidRPr="000363BD">
              <w:rPr>
                <w:rFonts w:ascii="Segoe UI" w:eastAsia="Times New Roman" w:hAnsi="Segoe UI" w:cs="Segoe UI"/>
                <w:sz w:val="20"/>
                <w:szCs w:val="20"/>
                <w:vertAlign w:val="subscript"/>
                <w:lang w:eastAsia="cs-CZ"/>
              </w:rPr>
              <w:t>p</w:t>
            </w:r>
          </w:p>
        </w:tc>
      </w:tr>
      <w:tr w:rsidR="00A53A2F" w:rsidRPr="000363BD" w14:paraId="5C2B5510" w14:textId="77777777" w:rsidTr="00DF779A">
        <w:trPr>
          <w:cantSplit/>
          <w:trHeight w:val="267"/>
          <w:jc w:val="center"/>
        </w:trPr>
        <w:tc>
          <w:tcPr>
            <w:tcW w:w="4384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44621922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Instalace bateriového systému akumulace energie k FVE systému</w:t>
            </w:r>
          </w:p>
        </w:tc>
        <w:tc>
          <w:tcPr>
            <w:tcW w:w="468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26AF450" w14:textId="77777777" w:rsidR="00A53A2F" w:rsidRPr="000363BD" w:rsidRDefault="00A53A2F" w:rsidP="000077B2">
            <w:pPr>
              <w:keepNext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1,0</w:t>
            </w:r>
          </w:p>
        </w:tc>
      </w:tr>
      <w:tr w:rsidR="00A53A2F" w:rsidRPr="000363BD" w14:paraId="3D585C03" w14:textId="77777777" w:rsidTr="00DF779A">
        <w:trPr>
          <w:cantSplit/>
          <w:trHeight w:val="267"/>
          <w:jc w:val="center"/>
        </w:trPr>
        <w:tc>
          <w:tcPr>
            <w:tcW w:w="4384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056B22E8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Technické propojení FVE s tepelným čerpadlem pro teplou vodu</w:t>
            </w:r>
          </w:p>
        </w:tc>
        <w:tc>
          <w:tcPr>
            <w:tcW w:w="468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A26CB76" w14:textId="77777777" w:rsidR="00A53A2F" w:rsidRPr="000363BD" w:rsidRDefault="00A53A2F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1,0</w:t>
            </w:r>
          </w:p>
        </w:tc>
      </w:tr>
    </w:tbl>
    <w:p w14:paraId="2572CBE1" w14:textId="79932CB8" w:rsidR="00EE6A3E" w:rsidRPr="000363BD" w:rsidRDefault="00EE6A3E" w:rsidP="000077B2">
      <w:pPr>
        <w:spacing w:line="276" w:lineRule="auto"/>
        <w:rPr>
          <w:rFonts w:ascii="Segoe UI" w:hAnsi="Segoe UI" w:cs="Segoe UI"/>
          <w:sz w:val="20"/>
          <w:szCs w:val="20"/>
        </w:rPr>
      </w:pP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0"/>
        <w:gridCol w:w="2413"/>
        <w:gridCol w:w="2409"/>
      </w:tblGrid>
      <w:tr w:rsidR="00EE6A3E" w:rsidRPr="000363BD" w14:paraId="3AEFDF32" w14:textId="77777777" w:rsidTr="006C79C9">
        <w:trPr>
          <w:cantSplit/>
          <w:trHeight w:val="113"/>
        </w:trPr>
        <w:tc>
          <w:tcPr>
            <w:tcW w:w="4250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09F783BD" w14:textId="77777777" w:rsidR="00EE6A3E" w:rsidRPr="000363BD" w:rsidRDefault="00EE6A3E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Řešené opatření</w:t>
            </w:r>
          </w:p>
        </w:tc>
        <w:tc>
          <w:tcPr>
            <w:tcW w:w="2413" w:type="dxa"/>
            <w:shd w:val="clear" w:color="auto" w:fill="BDD6EE" w:themeFill="accent1" w:themeFillTint="66"/>
            <w:noWrap/>
            <w:tcMar>
              <w:top w:w="57" w:type="dxa"/>
              <w:bottom w:w="57" w:type="dxa"/>
            </w:tcMar>
            <w:vAlign w:val="center"/>
            <w:hideMark/>
          </w:tcPr>
          <w:p w14:paraId="77859C9C" w14:textId="5DBAFC1A" w:rsidR="00EE6A3E" w:rsidRPr="000363BD" w:rsidRDefault="00861D1C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Koeficient k3 pro A1</w:t>
            </w:r>
            <w:r w:rsidR="006C79C9">
              <w:rPr>
                <w:rFonts w:ascii="Segoe UI" w:hAnsi="Segoe UI" w:cs="Segoe UI"/>
                <w:b/>
                <w:sz w:val="20"/>
                <w:szCs w:val="20"/>
              </w:rPr>
              <w:t>/A</w:t>
            </w:r>
            <w:r w:rsidR="006C79C9" w:rsidRPr="006C79C9">
              <w:rPr>
                <w:rFonts w:ascii="Segoe UI" w:hAnsi="Segoe UI" w:cs="Segoe UI"/>
                <w:b/>
                <w:sz w:val="20"/>
                <w:szCs w:val="20"/>
                <w:vertAlign w:val="subscript"/>
              </w:rPr>
              <w:t>p1</w:t>
            </w:r>
          </w:p>
        </w:tc>
        <w:tc>
          <w:tcPr>
            <w:tcW w:w="2409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5BD5FA4A" w14:textId="3CF4E439" w:rsidR="00EE6A3E" w:rsidRPr="000363BD" w:rsidRDefault="00861D1C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Koeficient k3 pro A2/A</w:t>
            </w:r>
            <w:r w:rsidRPr="006C79C9">
              <w:rPr>
                <w:rFonts w:ascii="Segoe UI" w:hAnsi="Segoe UI" w:cs="Segoe UI"/>
                <w:b/>
                <w:sz w:val="20"/>
                <w:szCs w:val="20"/>
                <w:vertAlign w:val="subscript"/>
              </w:rPr>
              <w:t>p</w:t>
            </w:r>
            <w:r w:rsidR="006C79C9" w:rsidRPr="006C79C9">
              <w:rPr>
                <w:rFonts w:ascii="Segoe UI" w:hAnsi="Segoe UI" w:cs="Segoe UI"/>
                <w:b/>
                <w:sz w:val="20"/>
                <w:szCs w:val="20"/>
                <w:vertAlign w:val="subscript"/>
              </w:rPr>
              <w:t>2</w:t>
            </w:r>
          </w:p>
        </w:tc>
      </w:tr>
      <w:tr w:rsidR="00EE6A3E" w:rsidRPr="000363BD" w14:paraId="0E566DF3" w14:textId="77777777" w:rsidTr="006C79C9">
        <w:trPr>
          <w:cantSplit/>
          <w:trHeight w:val="113"/>
        </w:trPr>
        <w:tc>
          <w:tcPr>
            <w:tcW w:w="4250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4ADC66B9" w14:textId="77777777" w:rsidR="00EE6A3E" w:rsidRPr="000363BD" w:rsidRDefault="00EE6A3E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Instalace tepelného čerpadla vzduch-voda</w:t>
            </w:r>
          </w:p>
        </w:tc>
        <w:tc>
          <w:tcPr>
            <w:tcW w:w="241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45D9702" w14:textId="77777777" w:rsidR="00EE6A3E" w:rsidRPr="000363BD" w:rsidRDefault="00EE6A3E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0,6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  <w:vAlign w:val="center"/>
          </w:tcPr>
          <w:p w14:paraId="1576EC5D" w14:textId="77777777" w:rsidR="00EE6A3E" w:rsidRPr="000363BD" w:rsidRDefault="00EE6A3E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0,75</w:t>
            </w:r>
          </w:p>
        </w:tc>
      </w:tr>
      <w:tr w:rsidR="00EE6A3E" w:rsidRPr="000363BD" w14:paraId="7A30EDB8" w14:textId="77777777" w:rsidTr="006C79C9">
        <w:trPr>
          <w:cantSplit/>
          <w:trHeight w:val="113"/>
        </w:trPr>
        <w:tc>
          <w:tcPr>
            <w:tcW w:w="4250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24C4C5AA" w14:textId="77777777" w:rsidR="00EE6A3E" w:rsidRPr="000363BD" w:rsidRDefault="00EE6A3E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Instalace tepelného čerpadla země-voda a voda/voda</w:t>
            </w:r>
          </w:p>
        </w:tc>
        <w:tc>
          <w:tcPr>
            <w:tcW w:w="241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2BDFE20D" w14:textId="77777777" w:rsidR="00EE6A3E" w:rsidRPr="000363BD" w:rsidRDefault="00EE6A3E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0,6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  <w:vAlign w:val="center"/>
          </w:tcPr>
          <w:p w14:paraId="46EFD7A7" w14:textId="77777777" w:rsidR="00EE6A3E" w:rsidRPr="000363BD" w:rsidRDefault="00EE6A3E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0,75</w:t>
            </w:r>
          </w:p>
        </w:tc>
      </w:tr>
      <w:tr w:rsidR="00EE6A3E" w:rsidRPr="000363BD" w14:paraId="11B4F9B8" w14:textId="77777777" w:rsidTr="006C79C9">
        <w:trPr>
          <w:cantSplit/>
          <w:trHeight w:val="113"/>
        </w:trPr>
        <w:tc>
          <w:tcPr>
            <w:tcW w:w="4250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421C93B2" w14:textId="77777777" w:rsidR="00EE6A3E" w:rsidRPr="000363BD" w:rsidRDefault="00EE6A3E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Instalace plynového tepelného čerpadla</w:t>
            </w:r>
          </w:p>
        </w:tc>
        <w:tc>
          <w:tcPr>
            <w:tcW w:w="241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5D5AE436" w14:textId="77777777" w:rsidR="00EE6A3E" w:rsidRPr="000363BD" w:rsidRDefault="00EE6A3E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0,6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  <w:vAlign w:val="center"/>
          </w:tcPr>
          <w:p w14:paraId="02F1CF93" w14:textId="77777777" w:rsidR="00EE6A3E" w:rsidRPr="000363BD" w:rsidRDefault="00EE6A3E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0,75</w:t>
            </w:r>
          </w:p>
        </w:tc>
      </w:tr>
      <w:tr w:rsidR="00EE6A3E" w:rsidRPr="000363BD" w14:paraId="7B15F31F" w14:textId="77777777" w:rsidTr="006C79C9">
        <w:trPr>
          <w:cantSplit/>
          <w:trHeight w:val="113"/>
        </w:trPr>
        <w:tc>
          <w:tcPr>
            <w:tcW w:w="4250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66DCCDFA" w14:textId="77777777" w:rsidR="00EE6A3E" w:rsidRPr="000363BD" w:rsidRDefault="00EE6A3E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Instalace zdroje na biomasu</w:t>
            </w:r>
          </w:p>
        </w:tc>
        <w:tc>
          <w:tcPr>
            <w:tcW w:w="241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3FD6E143" w14:textId="77777777" w:rsidR="00EE6A3E" w:rsidRPr="000363BD" w:rsidRDefault="00EE6A3E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0,6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  <w:vAlign w:val="center"/>
          </w:tcPr>
          <w:p w14:paraId="318CA154" w14:textId="77777777" w:rsidR="00EE6A3E" w:rsidRPr="000363BD" w:rsidRDefault="00EE6A3E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0,75</w:t>
            </w:r>
          </w:p>
        </w:tc>
      </w:tr>
      <w:tr w:rsidR="00EE6A3E" w:rsidRPr="000363BD" w14:paraId="3D41E44B" w14:textId="77777777" w:rsidTr="006C79C9">
        <w:trPr>
          <w:cantSplit/>
          <w:trHeight w:val="113"/>
        </w:trPr>
        <w:tc>
          <w:tcPr>
            <w:tcW w:w="4250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141CE3C6" w14:textId="77777777" w:rsidR="00EE6A3E" w:rsidRPr="000363BD" w:rsidRDefault="00EE6A3E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Využití odpadního tepla</w:t>
            </w:r>
          </w:p>
        </w:tc>
        <w:tc>
          <w:tcPr>
            <w:tcW w:w="241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335AF1FB" w14:textId="77777777" w:rsidR="00EE6A3E" w:rsidRPr="000363BD" w:rsidRDefault="00EE6A3E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0,6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  <w:vAlign w:val="center"/>
          </w:tcPr>
          <w:p w14:paraId="4301F5DC" w14:textId="77777777" w:rsidR="00EE6A3E" w:rsidRPr="000363BD" w:rsidRDefault="00EE6A3E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0,75</w:t>
            </w:r>
          </w:p>
        </w:tc>
      </w:tr>
      <w:tr w:rsidR="00EE6A3E" w:rsidRPr="000363BD" w14:paraId="2FC2B13E" w14:textId="77777777" w:rsidTr="006C79C9">
        <w:trPr>
          <w:cantSplit/>
          <w:trHeight w:val="113"/>
        </w:trPr>
        <w:tc>
          <w:tcPr>
            <w:tcW w:w="4250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23DFF640" w14:textId="77777777" w:rsidR="00EE6A3E" w:rsidRPr="000363BD" w:rsidRDefault="00EE6A3E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Realizace nové otopné teplovodní soustavy</w:t>
            </w:r>
          </w:p>
        </w:tc>
        <w:tc>
          <w:tcPr>
            <w:tcW w:w="2413" w:type="dxa"/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14:paraId="61F6C965" w14:textId="77777777" w:rsidR="00EE6A3E" w:rsidRPr="000363BD" w:rsidRDefault="00EE6A3E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  <w:vAlign w:val="center"/>
          </w:tcPr>
          <w:p w14:paraId="539900DB" w14:textId="77777777" w:rsidR="00EE6A3E" w:rsidRPr="000363BD" w:rsidRDefault="00EE6A3E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0,65</w:t>
            </w:r>
          </w:p>
        </w:tc>
      </w:tr>
      <w:tr w:rsidR="00EE6A3E" w:rsidRPr="000363BD" w14:paraId="25F9E5C1" w14:textId="77777777" w:rsidTr="006C79C9">
        <w:trPr>
          <w:cantSplit/>
          <w:trHeight w:val="113"/>
        </w:trPr>
        <w:tc>
          <w:tcPr>
            <w:tcW w:w="4250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5B166FA3" w14:textId="77777777" w:rsidR="00EE6A3E" w:rsidRPr="000363BD" w:rsidRDefault="00EE6A3E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Instalace solárně-termických kolektorů</w:t>
            </w:r>
          </w:p>
        </w:tc>
        <w:tc>
          <w:tcPr>
            <w:tcW w:w="241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6C5B16F" w14:textId="77777777" w:rsidR="00EE6A3E" w:rsidRPr="000363BD" w:rsidRDefault="00EE6A3E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0,6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  <w:vAlign w:val="center"/>
          </w:tcPr>
          <w:p w14:paraId="6934B468" w14:textId="77777777" w:rsidR="00EE6A3E" w:rsidRPr="000363BD" w:rsidRDefault="00EE6A3E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0,75</w:t>
            </w:r>
          </w:p>
        </w:tc>
      </w:tr>
      <w:tr w:rsidR="00EE6A3E" w:rsidRPr="000363BD" w14:paraId="14DD83AD" w14:textId="77777777" w:rsidTr="006C79C9">
        <w:trPr>
          <w:cantSplit/>
          <w:trHeight w:val="113"/>
        </w:trPr>
        <w:tc>
          <w:tcPr>
            <w:tcW w:w="4250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7EEFED22" w14:textId="77777777" w:rsidR="00EE6A3E" w:rsidRPr="000363BD" w:rsidRDefault="00EE6A3E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Jednotka pro kombinovanou výrobu elektřiny a tepla nebo chladu</w:t>
            </w:r>
          </w:p>
        </w:tc>
        <w:tc>
          <w:tcPr>
            <w:tcW w:w="241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55693141" w14:textId="77777777" w:rsidR="00EE6A3E" w:rsidRPr="000363BD" w:rsidRDefault="00EE6A3E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  <w:vAlign w:val="center"/>
          </w:tcPr>
          <w:p w14:paraId="3F9366DA" w14:textId="77777777" w:rsidR="00EE6A3E" w:rsidRPr="000363BD" w:rsidRDefault="00EE6A3E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0,65</w:t>
            </w:r>
          </w:p>
        </w:tc>
      </w:tr>
      <w:tr w:rsidR="00EE6A3E" w:rsidRPr="000363BD" w14:paraId="3E358167" w14:textId="77777777" w:rsidTr="006C79C9">
        <w:trPr>
          <w:cantSplit/>
          <w:trHeight w:val="113"/>
        </w:trPr>
        <w:tc>
          <w:tcPr>
            <w:tcW w:w="4250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11114C75" w14:textId="77777777" w:rsidR="00EE6A3E" w:rsidRPr="000363BD" w:rsidRDefault="00EE6A3E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Instalace fotovoltaických panelů</w:t>
            </w:r>
          </w:p>
        </w:tc>
        <w:tc>
          <w:tcPr>
            <w:tcW w:w="241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5FAED85A" w14:textId="77777777" w:rsidR="00EE6A3E" w:rsidRPr="000363BD" w:rsidRDefault="00EE6A3E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0,6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  <w:vAlign w:val="center"/>
          </w:tcPr>
          <w:p w14:paraId="51AEE935" w14:textId="77777777" w:rsidR="00EE6A3E" w:rsidRPr="000363BD" w:rsidRDefault="00EE6A3E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0,75</w:t>
            </w:r>
          </w:p>
        </w:tc>
      </w:tr>
      <w:tr w:rsidR="00EE6A3E" w:rsidRPr="000363BD" w14:paraId="3430D088" w14:textId="77777777" w:rsidTr="006C79C9">
        <w:trPr>
          <w:cantSplit/>
          <w:trHeight w:val="113"/>
        </w:trPr>
        <w:tc>
          <w:tcPr>
            <w:tcW w:w="4250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25B21C85" w14:textId="77777777" w:rsidR="00EE6A3E" w:rsidRPr="000363BD" w:rsidRDefault="00EE6A3E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Instalace bateriového systému akumulace energie k FVE systému</w:t>
            </w:r>
          </w:p>
        </w:tc>
        <w:tc>
          <w:tcPr>
            <w:tcW w:w="241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3CFCD476" w14:textId="77777777" w:rsidR="00EE6A3E" w:rsidRPr="000363BD" w:rsidRDefault="00EE6A3E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0,6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  <w:vAlign w:val="center"/>
          </w:tcPr>
          <w:p w14:paraId="4A6F8AE8" w14:textId="77777777" w:rsidR="00EE6A3E" w:rsidRPr="000363BD" w:rsidRDefault="00EE6A3E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0,75</w:t>
            </w:r>
          </w:p>
        </w:tc>
      </w:tr>
      <w:tr w:rsidR="00EE6A3E" w:rsidRPr="000363BD" w14:paraId="0065DED2" w14:textId="77777777" w:rsidTr="006C79C9">
        <w:trPr>
          <w:cantSplit/>
          <w:trHeight w:val="113"/>
        </w:trPr>
        <w:tc>
          <w:tcPr>
            <w:tcW w:w="4250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4FBCBA9C" w14:textId="77777777" w:rsidR="00EE6A3E" w:rsidRPr="000363BD" w:rsidRDefault="00EE6A3E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Technické propojení FVE s tepelným čerpadlem pro teplou vodu</w:t>
            </w:r>
          </w:p>
        </w:tc>
        <w:tc>
          <w:tcPr>
            <w:tcW w:w="2413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164FDE46" w14:textId="77777777" w:rsidR="00EE6A3E" w:rsidRPr="000363BD" w:rsidRDefault="00EE6A3E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0,6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  <w:vAlign w:val="center"/>
          </w:tcPr>
          <w:p w14:paraId="110ED09D" w14:textId="77777777" w:rsidR="00EE6A3E" w:rsidRPr="000363BD" w:rsidRDefault="00EE6A3E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0,75</w:t>
            </w:r>
          </w:p>
        </w:tc>
      </w:tr>
    </w:tbl>
    <w:p w14:paraId="15B19C45" w14:textId="77777777" w:rsidR="000363BD" w:rsidRPr="000363BD" w:rsidRDefault="000363BD" w:rsidP="00C85571">
      <w:pPr>
        <w:spacing w:after="0" w:line="240" w:lineRule="auto"/>
        <w:rPr>
          <w:rFonts w:ascii="Segoe UI" w:hAnsi="Segoe UI" w:cs="Segoe UI"/>
          <w:noProof/>
          <w:sz w:val="18"/>
          <w:szCs w:val="20"/>
          <w:lang w:val="en-GB"/>
        </w:rPr>
      </w:pPr>
    </w:p>
    <w:p w14:paraId="5B7FCC77" w14:textId="6DAF77AD" w:rsidR="00981F87" w:rsidRPr="000363BD" w:rsidRDefault="00981F87" w:rsidP="00C85571">
      <w:pPr>
        <w:spacing w:after="0" w:line="240" w:lineRule="auto"/>
        <w:rPr>
          <w:rFonts w:ascii="Segoe UI" w:hAnsi="Segoe UI" w:cs="Segoe UI"/>
          <w:noProof/>
          <w:sz w:val="18"/>
          <w:szCs w:val="20"/>
          <w:lang w:val="en-GB"/>
        </w:rPr>
      </w:pPr>
    </w:p>
    <w:p w14:paraId="7F8F24F9" w14:textId="43ED025E" w:rsidR="00981F87" w:rsidRPr="000363BD" w:rsidRDefault="00981F87" w:rsidP="00C85571">
      <w:pPr>
        <w:spacing w:after="0" w:line="240" w:lineRule="auto"/>
        <w:rPr>
          <w:rFonts w:ascii="Segoe UI" w:hAnsi="Segoe UI" w:cs="Segoe UI"/>
          <w:noProof/>
          <w:sz w:val="18"/>
          <w:szCs w:val="20"/>
          <w:lang w:val="en-GB"/>
        </w:rPr>
      </w:pPr>
    </w:p>
    <w:p w14:paraId="7680A650" w14:textId="490F4BD3" w:rsidR="00981F87" w:rsidRPr="000363BD" w:rsidRDefault="00981F87" w:rsidP="00C85571">
      <w:pPr>
        <w:spacing w:after="0" w:line="240" w:lineRule="auto"/>
        <w:rPr>
          <w:rFonts w:ascii="Segoe UI" w:hAnsi="Segoe UI" w:cs="Segoe UI"/>
          <w:noProof/>
          <w:sz w:val="18"/>
          <w:szCs w:val="20"/>
          <w:lang w:val="en-GB"/>
        </w:rPr>
      </w:pPr>
    </w:p>
    <w:p w14:paraId="6ADCCAAC" w14:textId="449CDEAB" w:rsidR="00981F87" w:rsidRPr="000363BD" w:rsidRDefault="00981F87" w:rsidP="00C85571">
      <w:pPr>
        <w:spacing w:after="0" w:line="240" w:lineRule="auto"/>
        <w:rPr>
          <w:rFonts w:ascii="Segoe UI" w:hAnsi="Segoe UI" w:cs="Segoe UI"/>
          <w:noProof/>
          <w:sz w:val="18"/>
          <w:szCs w:val="20"/>
          <w:lang w:val="en-GB"/>
        </w:rPr>
      </w:pPr>
    </w:p>
    <w:p w14:paraId="51172C53" w14:textId="77777777" w:rsidR="00981F87" w:rsidRPr="000363BD" w:rsidRDefault="00981F87" w:rsidP="00C85571">
      <w:pPr>
        <w:spacing w:after="0" w:line="240" w:lineRule="auto"/>
        <w:rPr>
          <w:rFonts w:ascii="Segoe UI" w:hAnsi="Segoe UI" w:cs="Segoe UI"/>
          <w:sz w:val="18"/>
          <w:szCs w:val="20"/>
        </w:rPr>
      </w:pPr>
    </w:p>
    <w:p w14:paraId="2CF2FF32" w14:textId="6BD184D4" w:rsidR="00457AA2" w:rsidRDefault="00457AA2" w:rsidP="00F5527E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p w14:paraId="5FE1ABF4" w14:textId="7AFBBDD2" w:rsidR="00DF779A" w:rsidRDefault="00DF779A" w:rsidP="00F5527E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p w14:paraId="26AE1907" w14:textId="77E7AE44" w:rsidR="00DF779A" w:rsidRDefault="00DF779A" w:rsidP="00F5527E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p w14:paraId="0E155287" w14:textId="77777777" w:rsidR="00DF779A" w:rsidRPr="000363BD" w:rsidRDefault="00DF779A" w:rsidP="00F5527E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p w14:paraId="53885D48" w14:textId="04A7DFFD" w:rsidR="00EE6A3E" w:rsidRPr="00427CE3" w:rsidRDefault="00EE6A3E" w:rsidP="00F5527E">
      <w:pPr>
        <w:pStyle w:val="Point0"/>
        <w:numPr>
          <w:ilvl w:val="0"/>
          <w:numId w:val="18"/>
        </w:numPr>
        <w:spacing w:before="0" w:line="276" w:lineRule="auto"/>
        <w:rPr>
          <w:rFonts w:ascii="Segoe UI" w:hAnsi="Segoe UI" w:cs="Segoe UI"/>
          <w:b/>
          <w:sz w:val="22"/>
        </w:rPr>
      </w:pPr>
      <w:r w:rsidRPr="00427CE3">
        <w:rPr>
          <w:rFonts w:ascii="Segoe UI" w:hAnsi="Segoe UI" w:cs="Segoe UI"/>
          <w:b/>
          <w:sz w:val="22"/>
        </w:rPr>
        <w:t>Instalace dobíjecích stanic pro vozidla na elektropohon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0"/>
        <w:gridCol w:w="2268"/>
        <w:gridCol w:w="2394"/>
      </w:tblGrid>
      <w:tr w:rsidR="00EE6A3E" w:rsidRPr="000363BD" w14:paraId="719F0065" w14:textId="77777777" w:rsidTr="00457AA2">
        <w:trPr>
          <w:cantSplit/>
          <w:trHeight w:val="990"/>
          <w:jc w:val="center"/>
        </w:trPr>
        <w:tc>
          <w:tcPr>
            <w:tcW w:w="4380" w:type="dxa"/>
            <w:shd w:val="clear" w:color="auto" w:fill="BDD6EE" w:themeFill="accent1" w:themeFillTint="66"/>
            <w:noWrap/>
            <w:tcMar>
              <w:top w:w="57" w:type="dxa"/>
              <w:bottom w:w="57" w:type="dxa"/>
            </w:tcMar>
            <w:vAlign w:val="center"/>
            <w:hideMark/>
          </w:tcPr>
          <w:p w14:paraId="316F831A" w14:textId="77777777" w:rsidR="00EE6A3E" w:rsidRPr="000363BD" w:rsidRDefault="00EE6A3E" w:rsidP="000077B2">
            <w:pPr>
              <w:keepNext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Řešené opatření</w:t>
            </w:r>
          </w:p>
        </w:tc>
        <w:tc>
          <w:tcPr>
            <w:tcW w:w="2268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1E053E29" w14:textId="77777777" w:rsidR="00EE6A3E" w:rsidRPr="000363BD" w:rsidRDefault="00EE6A3E" w:rsidP="000077B2">
            <w:pPr>
              <w:keepNext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2394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4A2E69D6" w14:textId="77777777" w:rsidR="00EE6A3E" w:rsidRPr="000363BD" w:rsidRDefault="00EE6A3E" w:rsidP="000077B2">
            <w:pPr>
              <w:keepNext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Jednotkový náklad Kč/jednotku (bez DPH)</w:t>
            </w:r>
          </w:p>
        </w:tc>
      </w:tr>
      <w:tr w:rsidR="00EE6A3E" w:rsidRPr="000363BD" w14:paraId="7CD6C74A" w14:textId="77777777" w:rsidTr="00457AA2">
        <w:trPr>
          <w:cantSplit/>
          <w:trHeight w:val="300"/>
          <w:jc w:val="center"/>
        </w:trPr>
        <w:tc>
          <w:tcPr>
            <w:tcW w:w="4380" w:type="dxa"/>
            <w:shd w:val="clear" w:color="auto" w:fill="BDD6EE" w:themeFill="accent1" w:themeFillTint="66"/>
            <w:noWrap/>
            <w:tcMar>
              <w:top w:w="57" w:type="dxa"/>
              <w:bottom w:w="57" w:type="dxa"/>
            </w:tcMar>
            <w:hideMark/>
          </w:tcPr>
          <w:p w14:paraId="7BDF11BB" w14:textId="77777777" w:rsidR="00EE6A3E" w:rsidRPr="000363BD" w:rsidRDefault="00EE6A3E" w:rsidP="000077B2">
            <w:pPr>
              <w:keepNext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Dobíjecí stanice pro vozidla na elektropohon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37B83AA1" w14:textId="77777777" w:rsidR="00EE6A3E" w:rsidRPr="000363BD" w:rsidRDefault="00EE6A3E" w:rsidP="000077B2">
            <w:pPr>
              <w:spacing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2394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31AE0A88" w14:textId="77777777" w:rsidR="00EE6A3E" w:rsidRPr="000363BD" w:rsidRDefault="00EE6A3E" w:rsidP="000077B2">
            <w:pPr>
              <w:spacing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45 000</w:t>
            </w:r>
          </w:p>
        </w:tc>
      </w:tr>
    </w:tbl>
    <w:p w14:paraId="2BD0DA4B" w14:textId="77777777" w:rsidR="00EE6A3E" w:rsidRPr="000363BD" w:rsidRDefault="00EE6A3E" w:rsidP="000077B2">
      <w:pPr>
        <w:spacing w:after="0" w:line="276" w:lineRule="auto"/>
        <w:jc w:val="both"/>
        <w:rPr>
          <w:rFonts w:ascii="Segoe UI" w:hAnsi="Segoe UI" w:cs="Segoe UI"/>
          <w:noProof/>
          <w:sz w:val="20"/>
          <w:szCs w:val="20"/>
          <w:lang w:val="en-GB"/>
        </w:rPr>
      </w:pPr>
    </w:p>
    <w:tbl>
      <w:tblPr>
        <w:tblW w:w="90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0"/>
        <w:gridCol w:w="4625"/>
      </w:tblGrid>
      <w:tr w:rsidR="00EE6A3E" w:rsidRPr="000363BD" w14:paraId="3E2DBD83" w14:textId="77777777" w:rsidTr="00457AA2">
        <w:trPr>
          <w:trHeight w:val="430"/>
          <w:jc w:val="center"/>
        </w:trPr>
        <w:tc>
          <w:tcPr>
            <w:tcW w:w="4380" w:type="dxa"/>
            <w:shd w:val="clear" w:color="auto" w:fill="BDD6EE" w:themeFill="accent1" w:themeFillTint="66"/>
            <w:noWrap/>
            <w:tcMar>
              <w:top w:w="57" w:type="dxa"/>
              <w:bottom w:w="57" w:type="dxa"/>
            </w:tcMar>
            <w:vAlign w:val="center"/>
            <w:hideMark/>
          </w:tcPr>
          <w:p w14:paraId="065332E9" w14:textId="77777777" w:rsidR="00EE6A3E" w:rsidRPr="000363BD" w:rsidRDefault="00EE6A3E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Řešené opatření</w:t>
            </w:r>
          </w:p>
        </w:tc>
        <w:tc>
          <w:tcPr>
            <w:tcW w:w="4625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40D4C8F2" w14:textId="77777777" w:rsidR="00EE6A3E" w:rsidRPr="000363BD" w:rsidRDefault="00EE6A3E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Koeficient k1</w:t>
            </w:r>
          </w:p>
        </w:tc>
      </w:tr>
      <w:tr w:rsidR="00EE6A3E" w:rsidRPr="000363BD" w14:paraId="6ED96A23" w14:textId="77777777" w:rsidTr="00457AA2">
        <w:trPr>
          <w:trHeight w:val="394"/>
          <w:jc w:val="center"/>
        </w:trPr>
        <w:tc>
          <w:tcPr>
            <w:tcW w:w="4380" w:type="dxa"/>
            <w:shd w:val="clear" w:color="000000" w:fill="FFFFFF"/>
            <w:tcMar>
              <w:top w:w="57" w:type="dxa"/>
              <w:bottom w:w="57" w:type="dxa"/>
            </w:tcMar>
            <w:vAlign w:val="center"/>
            <w:hideMark/>
          </w:tcPr>
          <w:p w14:paraId="7BCC1D02" w14:textId="77777777" w:rsidR="00EE6A3E" w:rsidRPr="000363BD" w:rsidRDefault="00EE6A3E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Dobíjecí stanice pro vozidla na elektropohon</w:t>
            </w:r>
          </w:p>
        </w:tc>
        <w:tc>
          <w:tcPr>
            <w:tcW w:w="4625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6081CE6F" w14:textId="77777777" w:rsidR="00EE6A3E" w:rsidRPr="000363BD" w:rsidRDefault="00EE6A3E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1,0</w:t>
            </w:r>
          </w:p>
        </w:tc>
      </w:tr>
    </w:tbl>
    <w:p w14:paraId="18A4A70D" w14:textId="4E0048BB" w:rsidR="00EE6A3E" w:rsidRPr="000363BD" w:rsidRDefault="00EE6A3E" w:rsidP="000077B2">
      <w:pPr>
        <w:spacing w:after="0" w:line="276" w:lineRule="auto"/>
        <w:rPr>
          <w:rFonts w:ascii="Segoe UI" w:hAnsi="Segoe UI" w:cs="Segoe UI"/>
          <w:noProof/>
          <w:sz w:val="20"/>
          <w:szCs w:val="20"/>
          <w:lang w:val="en-GB"/>
        </w:rPr>
      </w:pPr>
    </w:p>
    <w:tbl>
      <w:tblPr>
        <w:tblW w:w="496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1"/>
        <w:gridCol w:w="4603"/>
      </w:tblGrid>
      <w:tr w:rsidR="00EE6A3E" w:rsidRPr="000363BD" w14:paraId="20D20E83" w14:textId="77777777" w:rsidTr="00457AA2">
        <w:trPr>
          <w:trHeight w:val="308"/>
          <w:jc w:val="center"/>
        </w:trPr>
        <w:tc>
          <w:tcPr>
            <w:tcW w:w="2438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7FA952D8" w14:textId="77777777" w:rsidR="00EE6A3E" w:rsidRPr="000363BD" w:rsidRDefault="00EE6A3E" w:rsidP="000077B2">
            <w:pPr>
              <w:keepNext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363B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Řešené opatření</w:t>
            </w:r>
          </w:p>
        </w:tc>
        <w:tc>
          <w:tcPr>
            <w:tcW w:w="2562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1DDC205B" w14:textId="77777777" w:rsidR="00EE6A3E" w:rsidRPr="000363BD" w:rsidRDefault="00EE6A3E" w:rsidP="000077B2">
            <w:pPr>
              <w:keepNext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363BD">
              <w:rPr>
                <w:rFonts w:ascii="Segoe UI" w:hAnsi="Segoe UI" w:cs="Segoe UI"/>
                <w:b/>
                <w:sz w:val="20"/>
                <w:szCs w:val="20"/>
              </w:rPr>
              <w:t>Koeficient k3</w:t>
            </w:r>
          </w:p>
        </w:tc>
      </w:tr>
      <w:tr w:rsidR="00EE6A3E" w:rsidRPr="000363BD" w14:paraId="41315529" w14:textId="77777777" w:rsidTr="00457AA2">
        <w:trPr>
          <w:trHeight w:val="454"/>
          <w:jc w:val="center"/>
        </w:trPr>
        <w:tc>
          <w:tcPr>
            <w:tcW w:w="243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838E0F" w14:textId="77777777" w:rsidR="00EE6A3E" w:rsidRPr="000363BD" w:rsidRDefault="00EE6A3E" w:rsidP="000077B2">
            <w:pPr>
              <w:keepNext/>
              <w:spacing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Dobíjecí stanice pro vozidla na elektropohon</w:t>
            </w:r>
          </w:p>
        </w:tc>
        <w:tc>
          <w:tcPr>
            <w:tcW w:w="2562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2EDA075" w14:textId="77777777" w:rsidR="00EE6A3E" w:rsidRPr="000363BD" w:rsidRDefault="00EE6A3E" w:rsidP="000077B2">
            <w:pPr>
              <w:keepNext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63BD">
              <w:rPr>
                <w:rFonts w:ascii="Segoe UI" w:hAnsi="Segoe UI" w:cs="Segoe UI"/>
                <w:sz w:val="20"/>
                <w:szCs w:val="20"/>
              </w:rPr>
              <w:t>0,70</w:t>
            </w:r>
          </w:p>
        </w:tc>
      </w:tr>
    </w:tbl>
    <w:p w14:paraId="7D9E24F5" w14:textId="77777777" w:rsidR="00C85571" w:rsidRPr="000363BD" w:rsidRDefault="00C85571" w:rsidP="00F5527E">
      <w:pPr>
        <w:pStyle w:val="Point0"/>
        <w:spacing w:before="0" w:line="276" w:lineRule="auto"/>
        <w:ind w:left="0" w:firstLine="0"/>
        <w:rPr>
          <w:rFonts w:ascii="Segoe UI" w:hAnsi="Segoe UI" w:cs="Segoe UI"/>
          <w:sz w:val="20"/>
          <w:szCs w:val="20"/>
        </w:rPr>
      </w:pPr>
    </w:p>
    <w:p w14:paraId="27644D90" w14:textId="25908F6F" w:rsidR="00EE6A3E" w:rsidRPr="00427CE3" w:rsidRDefault="00EE6A3E" w:rsidP="000077B2">
      <w:pPr>
        <w:pStyle w:val="Point0"/>
        <w:numPr>
          <w:ilvl w:val="0"/>
          <w:numId w:val="18"/>
        </w:numPr>
        <w:spacing w:line="276" w:lineRule="auto"/>
        <w:rPr>
          <w:rFonts w:ascii="Segoe UI" w:hAnsi="Segoe UI" w:cs="Segoe UI"/>
          <w:b/>
          <w:sz w:val="22"/>
        </w:rPr>
      </w:pPr>
      <w:r w:rsidRPr="00427CE3">
        <w:rPr>
          <w:rFonts w:ascii="Segoe UI" w:hAnsi="Segoe UI" w:cs="Segoe UI"/>
          <w:b/>
          <w:sz w:val="22"/>
        </w:rPr>
        <w:t xml:space="preserve">Opatření k ochraně synantropních druhů živočichů </w:t>
      </w:r>
    </w:p>
    <w:tbl>
      <w:tblPr>
        <w:tblW w:w="5008" w:type="pct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0"/>
        <w:gridCol w:w="2126"/>
        <w:gridCol w:w="2550"/>
      </w:tblGrid>
      <w:tr w:rsidR="00EE6A3E" w:rsidRPr="000363BD" w14:paraId="42940397" w14:textId="77777777" w:rsidTr="001B44BF">
        <w:trPr>
          <w:cantSplit/>
          <w:trHeight w:val="113"/>
          <w:jc w:val="right"/>
        </w:trPr>
        <w:tc>
          <w:tcPr>
            <w:tcW w:w="4380" w:type="dxa"/>
            <w:shd w:val="clear" w:color="auto" w:fill="BDD6EE" w:themeFill="accent1" w:themeFillTint="66"/>
            <w:noWrap/>
            <w:tcMar>
              <w:top w:w="57" w:type="dxa"/>
              <w:bottom w:w="57" w:type="dxa"/>
            </w:tcMar>
            <w:vAlign w:val="center"/>
            <w:hideMark/>
          </w:tcPr>
          <w:p w14:paraId="5D42EA46" w14:textId="77777777" w:rsidR="00EE6A3E" w:rsidRPr="000363BD" w:rsidRDefault="00EE6A3E" w:rsidP="000077B2">
            <w:pPr>
              <w:keepNext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Řešené opatření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6B22719E" w14:textId="77777777" w:rsidR="00EE6A3E" w:rsidRPr="000363BD" w:rsidRDefault="00EE6A3E" w:rsidP="000077B2">
            <w:pPr>
              <w:keepNext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2550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236DB3B6" w14:textId="4229D6E8" w:rsidR="00EE6A3E" w:rsidRPr="00DF779A" w:rsidRDefault="00EE6A3E" w:rsidP="000077B2">
            <w:pPr>
              <w:keepNext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vertAlign w:val="superscript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Jednotkový náklad Kč/jednotku (bez DPH)</w:t>
            </w:r>
            <w:r w:rsidR="00DF779A" w:rsidRPr="00DF779A">
              <w:rPr>
                <w:rFonts w:ascii="Segoe UI" w:eastAsia="Times New Roman" w:hAnsi="Segoe UI" w:cs="Segoe UI"/>
                <w:bCs/>
                <w:sz w:val="20"/>
                <w:szCs w:val="20"/>
                <w:vertAlign w:val="superscript"/>
                <w:lang w:eastAsia="cs-CZ"/>
              </w:rPr>
              <w:t>1)</w:t>
            </w:r>
          </w:p>
        </w:tc>
      </w:tr>
      <w:tr w:rsidR="00EE6A3E" w:rsidRPr="000363BD" w14:paraId="2F87998D" w14:textId="77777777" w:rsidTr="001B44BF">
        <w:trPr>
          <w:cantSplit/>
          <w:trHeight w:val="113"/>
          <w:jc w:val="right"/>
        </w:trPr>
        <w:tc>
          <w:tcPr>
            <w:tcW w:w="4380" w:type="dxa"/>
            <w:shd w:val="clear" w:color="auto" w:fill="BDD6EE" w:themeFill="accent1" w:themeFillTint="66"/>
            <w:noWrap/>
            <w:tcMar>
              <w:top w:w="57" w:type="dxa"/>
              <w:bottom w:w="57" w:type="dxa"/>
            </w:tcMar>
            <w:hideMark/>
          </w:tcPr>
          <w:p w14:paraId="435A93B8" w14:textId="77777777" w:rsidR="00EE6A3E" w:rsidRPr="000363BD" w:rsidRDefault="00EE6A3E" w:rsidP="000077B2">
            <w:pPr>
              <w:keepNext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Opatření k ochraně synantropních druhů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04E1C7D9" w14:textId="77777777" w:rsidR="00EE6A3E" w:rsidRPr="000363BD" w:rsidRDefault="00EE6A3E" w:rsidP="000077B2">
            <w:pPr>
              <w:spacing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2550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64BC86AD" w14:textId="77777777" w:rsidR="00EE6A3E" w:rsidRPr="000363BD" w:rsidRDefault="00EE6A3E" w:rsidP="000077B2">
            <w:pPr>
              <w:spacing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3 000</w:t>
            </w:r>
          </w:p>
        </w:tc>
      </w:tr>
    </w:tbl>
    <w:p w14:paraId="51E09D5F" w14:textId="77777777" w:rsidR="00DF779A" w:rsidRPr="00330CC1" w:rsidRDefault="00DF779A" w:rsidP="00DF779A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0363BD">
        <w:rPr>
          <w:rFonts w:ascii="Segoe UI" w:hAnsi="Segoe UI" w:cs="Segoe UI"/>
          <w:sz w:val="18"/>
          <w:szCs w:val="18"/>
          <w:vertAlign w:val="superscript"/>
        </w:rPr>
        <w:t>1)</w:t>
      </w:r>
      <w:r>
        <w:rPr>
          <w:rFonts w:ascii="Segoe UI" w:hAnsi="Segoe UI" w:cs="Segoe UI"/>
          <w:sz w:val="18"/>
          <w:szCs w:val="18"/>
        </w:rPr>
        <w:t xml:space="preserve"> U památkově</w:t>
      </w:r>
      <w:r w:rsidRPr="00330CC1">
        <w:rPr>
          <w:rFonts w:ascii="Segoe UI" w:hAnsi="Segoe UI" w:cs="Segoe UI"/>
          <w:sz w:val="18"/>
          <w:szCs w:val="18"/>
        </w:rPr>
        <w:t xml:space="preserve"> chráněných nebo architektonicky cennýc</w:t>
      </w:r>
      <w:r>
        <w:rPr>
          <w:rFonts w:ascii="Segoe UI" w:hAnsi="Segoe UI" w:cs="Segoe UI"/>
          <w:sz w:val="18"/>
          <w:szCs w:val="18"/>
        </w:rPr>
        <w:t xml:space="preserve">h budov je možné max. </w:t>
      </w:r>
      <w:r w:rsidRPr="00330CC1">
        <w:rPr>
          <w:rFonts w:ascii="Segoe UI" w:hAnsi="Segoe UI" w:cs="Segoe UI"/>
          <w:sz w:val="18"/>
          <w:szCs w:val="18"/>
        </w:rPr>
        <w:t xml:space="preserve">limit </w:t>
      </w:r>
      <w:r>
        <w:rPr>
          <w:rFonts w:ascii="Segoe UI" w:hAnsi="Segoe UI" w:cs="Segoe UI"/>
          <w:sz w:val="18"/>
          <w:szCs w:val="18"/>
        </w:rPr>
        <w:t>jednotkového nákladu navýšit</w:t>
      </w:r>
      <w:r w:rsidRPr="00330CC1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 xml:space="preserve">Navýšení </w:t>
      </w:r>
      <w:r w:rsidRPr="00330CC1">
        <w:rPr>
          <w:rFonts w:ascii="Segoe UI" w:hAnsi="Segoe UI" w:cs="Segoe UI"/>
          <w:sz w:val="18"/>
          <w:szCs w:val="18"/>
        </w:rPr>
        <w:t>musí být podloženo požadavkem</w:t>
      </w:r>
      <w:r>
        <w:rPr>
          <w:rFonts w:ascii="Segoe UI" w:hAnsi="Segoe UI" w:cs="Segoe UI"/>
          <w:sz w:val="18"/>
          <w:szCs w:val="18"/>
        </w:rPr>
        <w:t xml:space="preserve">/doporučením vyplývajícím ze stanoviska Národního památkového ústavu a ocenění </w:t>
      </w:r>
      <w:r w:rsidRPr="00330CC1">
        <w:rPr>
          <w:rFonts w:ascii="Segoe UI" w:hAnsi="Segoe UI" w:cs="Segoe UI"/>
          <w:sz w:val="18"/>
          <w:szCs w:val="18"/>
        </w:rPr>
        <w:t xml:space="preserve">projektanta. </w:t>
      </w:r>
    </w:p>
    <w:p w14:paraId="18FB5A4D" w14:textId="3188AB57" w:rsidR="00EE6A3E" w:rsidRDefault="00EE6A3E" w:rsidP="000077B2">
      <w:pPr>
        <w:spacing w:after="0" w:line="276" w:lineRule="auto"/>
        <w:jc w:val="both"/>
        <w:rPr>
          <w:rFonts w:ascii="Segoe UI" w:hAnsi="Segoe UI" w:cs="Segoe UI"/>
          <w:noProof/>
          <w:sz w:val="20"/>
          <w:szCs w:val="20"/>
          <w:lang w:val="en-GB"/>
        </w:rPr>
      </w:pPr>
    </w:p>
    <w:p w14:paraId="6173DCBB" w14:textId="2199CCC1" w:rsidR="00DF779A" w:rsidRDefault="00DF779A" w:rsidP="000077B2">
      <w:pPr>
        <w:spacing w:after="0" w:line="276" w:lineRule="auto"/>
        <w:jc w:val="both"/>
        <w:rPr>
          <w:rFonts w:ascii="Segoe UI" w:hAnsi="Segoe UI" w:cs="Segoe UI"/>
          <w:noProof/>
          <w:sz w:val="20"/>
          <w:szCs w:val="20"/>
          <w:lang w:val="en-GB"/>
        </w:rPr>
      </w:pPr>
    </w:p>
    <w:p w14:paraId="2450D78A" w14:textId="77777777" w:rsidR="00DF779A" w:rsidRPr="000363BD" w:rsidRDefault="00DF779A" w:rsidP="000077B2">
      <w:pPr>
        <w:spacing w:after="0" w:line="276" w:lineRule="auto"/>
        <w:jc w:val="both"/>
        <w:rPr>
          <w:rFonts w:ascii="Segoe UI" w:hAnsi="Segoe UI" w:cs="Segoe UI"/>
          <w:noProof/>
          <w:sz w:val="20"/>
          <w:szCs w:val="20"/>
          <w:lang w:val="en-GB"/>
        </w:rPr>
      </w:pP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0"/>
        <w:gridCol w:w="4692"/>
      </w:tblGrid>
      <w:tr w:rsidR="00EE6A3E" w:rsidRPr="000363BD" w14:paraId="4B2A1383" w14:textId="77777777" w:rsidTr="001B44BF">
        <w:trPr>
          <w:trHeight w:val="458"/>
          <w:jc w:val="center"/>
        </w:trPr>
        <w:tc>
          <w:tcPr>
            <w:tcW w:w="4380" w:type="dxa"/>
            <w:shd w:val="clear" w:color="auto" w:fill="BDD6EE" w:themeFill="accent1" w:themeFillTint="66"/>
            <w:noWrap/>
            <w:tcMar>
              <w:top w:w="57" w:type="dxa"/>
              <w:bottom w:w="57" w:type="dxa"/>
            </w:tcMar>
            <w:vAlign w:val="center"/>
            <w:hideMark/>
          </w:tcPr>
          <w:p w14:paraId="7DC40121" w14:textId="77777777" w:rsidR="00EE6A3E" w:rsidRPr="000363BD" w:rsidRDefault="00EE6A3E" w:rsidP="000077B2">
            <w:pPr>
              <w:keepNext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Řešené opatření</w:t>
            </w:r>
          </w:p>
        </w:tc>
        <w:tc>
          <w:tcPr>
            <w:tcW w:w="4692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636C41ED" w14:textId="77777777" w:rsidR="00EE6A3E" w:rsidRPr="000363BD" w:rsidRDefault="00EE6A3E" w:rsidP="000077B2">
            <w:pPr>
              <w:keepNext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 xml:space="preserve">Koeficient k1 </w:t>
            </w:r>
          </w:p>
        </w:tc>
      </w:tr>
      <w:tr w:rsidR="00EE6A3E" w:rsidRPr="000363BD" w14:paraId="67A164CB" w14:textId="77777777" w:rsidTr="001B44BF">
        <w:trPr>
          <w:trHeight w:val="235"/>
          <w:jc w:val="center"/>
        </w:trPr>
        <w:tc>
          <w:tcPr>
            <w:tcW w:w="4380" w:type="dxa"/>
            <w:shd w:val="clear" w:color="000000" w:fill="FFFFFF"/>
            <w:tcMar>
              <w:top w:w="57" w:type="dxa"/>
              <w:bottom w:w="57" w:type="dxa"/>
            </w:tcMar>
            <w:vAlign w:val="center"/>
            <w:hideMark/>
          </w:tcPr>
          <w:p w14:paraId="283B7071" w14:textId="77777777" w:rsidR="00EE6A3E" w:rsidRPr="000363BD" w:rsidRDefault="00EE6A3E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Opatření k ochraně synantropních druhů živočichů.</w:t>
            </w:r>
          </w:p>
        </w:tc>
        <w:tc>
          <w:tcPr>
            <w:tcW w:w="4692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B556F74" w14:textId="77777777" w:rsidR="00EE6A3E" w:rsidRPr="000363BD" w:rsidRDefault="00EE6A3E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1,0</w:t>
            </w:r>
          </w:p>
        </w:tc>
      </w:tr>
    </w:tbl>
    <w:p w14:paraId="0CE761E0" w14:textId="5DFCFC12" w:rsidR="00EE6A3E" w:rsidRPr="000363BD" w:rsidRDefault="00EE6A3E" w:rsidP="000077B2">
      <w:pPr>
        <w:spacing w:after="0" w:line="276" w:lineRule="auto"/>
        <w:rPr>
          <w:rFonts w:ascii="Segoe UI" w:hAnsi="Segoe UI" w:cs="Segoe UI"/>
          <w:noProof/>
          <w:sz w:val="20"/>
          <w:szCs w:val="20"/>
          <w:lang w:val="en-GB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4662"/>
      </w:tblGrid>
      <w:tr w:rsidR="00EE6A3E" w:rsidRPr="000363BD" w14:paraId="5257114A" w14:textId="77777777" w:rsidTr="001B44BF">
        <w:trPr>
          <w:trHeight w:val="372"/>
          <w:jc w:val="center"/>
        </w:trPr>
        <w:tc>
          <w:tcPr>
            <w:tcW w:w="2422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23A2830D" w14:textId="4BD9A875" w:rsidR="00EE6A3E" w:rsidRPr="000363BD" w:rsidRDefault="000077B2" w:rsidP="000077B2">
            <w:pPr>
              <w:keepNext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Řešené opatření</w:t>
            </w:r>
          </w:p>
        </w:tc>
        <w:tc>
          <w:tcPr>
            <w:tcW w:w="2578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2C8A57CD" w14:textId="77777777" w:rsidR="00EE6A3E" w:rsidRPr="000363BD" w:rsidRDefault="00EE6A3E" w:rsidP="000077B2">
            <w:pPr>
              <w:keepNext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>Koeficient k3</w:t>
            </w:r>
          </w:p>
        </w:tc>
      </w:tr>
      <w:tr w:rsidR="00EE6A3E" w:rsidRPr="000363BD" w14:paraId="54BA7267" w14:textId="77777777" w:rsidTr="001B44BF">
        <w:trPr>
          <w:trHeight w:val="572"/>
          <w:jc w:val="center"/>
        </w:trPr>
        <w:tc>
          <w:tcPr>
            <w:tcW w:w="2422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3F1819" w14:textId="77777777" w:rsidR="00EE6A3E" w:rsidRPr="000363BD" w:rsidRDefault="00EE6A3E" w:rsidP="000077B2">
            <w:pPr>
              <w:keepNext/>
              <w:spacing w:line="276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</w:pPr>
            <w:r w:rsidRPr="000363BD">
              <w:rPr>
                <w:rFonts w:ascii="Segoe UI" w:eastAsia="Times New Roman" w:hAnsi="Segoe UI" w:cs="Segoe UI"/>
                <w:b/>
                <w:sz w:val="20"/>
                <w:szCs w:val="20"/>
                <w:lang w:eastAsia="cs-CZ"/>
              </w:rPr>
              <w:t xml:space="preserve">Opatření k ochraně synantropních druhů živočichů. </w:t>
            </w:r>
          </w:p>
        </w:tc>
        <w:tc>
          <w:tcPr>
            <w:tcW w:w="257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C8C7D95" w14:textId="77777777" w:rsidR="00EE6A3E" w:rsidRPr="000363BD" w:rsidRDefault="00EE6A3E" w:rsidP="000077B2">
            <w:pPr>
              <w:keepNext/>
              <w:spacing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63BD">
              <w:rPr>
                <w:rFonts w:ascii="Segoe UI" w:hAnsi="Segoe UI" w:cs="Segoe UI"/>
                <w:sz w:val="20"/>
                <w:szCs w:val="20"/>
              </w:rPr>
              <w:t>0,70</w:t>
            </w:r>
          </w:p>
        </w:tc>
      </w:tr>
    </w:tbl>
    <w:p w14:paraId="0FC3B8E1" w14:textId="77777777" w:rsidR="00EE6A3E" w:rsidRPr="000363BD" w:rsidRDefault="00EE6A3E" w:rsidP="000077B2">
      <w:pPr>
        <w:pStyle w:val="Odstavecseseznamem"/>
        <w:spacing w:line="276" w:lineRule="auto"/>
        <w:ind w:left="0"/>
        <w:jc w:val="both"/>
        <w:rPr>
          <w:rFonts w:ascii="Segoe UI" w:hAnsi="Segoe UI" w:cs="Segoe UI"/>
          <w:b/>
        </w:rPr>
      </w:pPr>
    </w:p>
    <w:p w14:paraId="0A320908" w14:textId="7A5C6BF9" w:rsidR="00981F87" w:rsidRDefault="00981F87" w:rsidP="000077B2">
      <w:pPr>
        <w:pStyle w:val="Odstavecseseznamem"/>
        <w:spacing w:line="276" w:lineRule="auto"/>
        <w:ind w:left="0"/>
        <w:jc w:val="both"/>
        <w:rPr>
          <w:rFonts w:ascii="Segoe UI" w:eastAsia="Calibri" w:hAnsi="Segoe UI" w:cs="Segoe UI"/>
          <w:b/>
        </w:rPr>
      </w:pPr>
    </w:p>
    <w:p w14:paraId="46A72F6F" w14:textId="3F3381AD" w:rsidR="007A4BEF" w:rsidRDefault="007A4BEF" w:rsidP="000077B2">
      <w:pPr>
        <w:pStyle w:val="Odstavecseseznamem"/>
        <w:spacing w:line="276" w:lineRule="auto"/>
        <w:ind w:left="0"/>
        <w:jc w:val="both"/>
        <w:rPr>
          <w:rFonts w:ascii="Segoe UI" w:eastAsia="Calibri" w:hAnsi="Segoe UI" w:cs="Segoe UI"/>
          <w:b/>
        </w:rPr>
      </w:pPr>
    </w:p>
    <w:p w14:paraId="36029C45" w14:textId="77777777" w:rsidR="00861D1C" w:rsidRDefault="00861D1C" w:rsidP="000077B2">
      <w:pPr>
        <w:pStyle w:val="Odstavecseseznamem"/>
        <w:spacing w:line="276" w:lineRule="auto"/>
        <w:ind w:left="0"/>
        <w:jc w:val="both"/>
        <w:rPr>
          <w:rFonts w:ascii="Segoe UI" w:eastAsia="Calibri" w:hAnsi="Segoe UI" w:cs="Segoe UI"/>
          <w:b/>
        </w:rPr>
      </w:pPr>
    </w:p>
    <w:p w14:paraId="666EBF49" w14:textId="4BB35BDC" w:rsidR="007A4BEF" w:rsidRDefault="007A4BEF" w:rsidP="000077B2">
      <w:pPr>
        <w:pStyle w:val="Odstavecseseznamem"/>
        <w:spacing w:line="276" w:lineRule="auto"/>
        <w:ind w:left="0"/>
        <w:jc w:val="both"/>
        <w:rPr>
          <w:rFonts w:ascii="Segoe UI" w:eastAsia="Calibri" w:hAnsi="Segoe UI" w:cs="Segoe UI"/>
          <w:b/>
        </w:rPr>
      </w:pPr>
    </w:p>
    <w:p w14:paraId="4570417E" w14:textId="08CC1EB4" w:rsidR="00DF779A" w:rsidRPr="00DF779A" w:rsidRDefault="00DF779A" w:rsidP="00DF779A">
      <w:pPr>
        <w:pStyle w:val="Odstavecseseznamem"/>
        <w:numPr>
          <w:ilvl w:val="0"/>
          <w:numId w:val="27"/>
        </w:numPr>
        <w:spacing w:line="276" w:lineRule="auto"/>
        <w:jc w:val="both"/>
        <w:rPr>
          <w:rFonts w:ascii="Segoe UI" w:hAnsi="Segoe UI" w:cs="Segoe UI"/>
          <w:b/>
          <w:sz w:val="24"/>
          <w:szCs w:val="24"/>
        </w:rPr>
      </w:pPr>
      <w:r w:rsidRPr="00DF779A">
        <w:rPr>
          <w:rFonts w:ascii="Segoe UI" w:hAnsi="Segoe UI" w:cs="Segoe UI"/>
          <w:b/>
          <w:sz w:val="24"/>
          <w:szCs w:val="24"/>
        </w:rPr>
        <w:t>V</w:t>
      </w:r>
      <w:r>
        <w:rPr>
          <w:rFonts w:ascii="Segoe UI" w:hAnsi="Segoe UI" w:cs="Segoe UI"/>
          <w:b/>
          <w:sz w:val="24"/>
          <w:szCs w:val="24"/>
        </w:rPr>
        <w:t xml:space="preserve">ýpočet dotace </w:t>
      </w:r>
    </w:p>
    <w:p w14:paraId="24EF4193" w14:textId="77777777" w:rsidR="00981F87" w:rsidRPr="00427CE3" w:rsidRDefault="00981F87" w:rsidP="000077B2">
      <w:pPr>
        <w:pStyle w:val="Odstavecseseznamem"/>
        <w:spacing w:line="276" w:lineRule="auto"/>
        <w:ind w:left="0"/>
        <w:jc w:val="both"/>
        <w:rPr>
          <w:rFonts w:ascii="Segoe UI" w:eastAsia="Calibri" w:hAnsi="Segoe UI" w:cs="Segoe UI"/>
        </w:rPr>
      </w:pPr>
    </w:p>
    <w:p w14:paraId="0EFF4508" w14:textId="5B45EF04" w:rsidR="00F655D3" w:rsidRPr="007A4BEF" w:rsidRDefault="00F655D3" w:rsidP="000077B2">
      <w:pPr>
        <w:pStyle w:val="Odstavecseseznamem"/>
        <w:spacing w:line="276" w:lineRule="auto"/>
        <w:ind w:left="0"/>
        <w:jc w:val="both"/>
        <w:rPr>
          <w:rFonts w:ascii="Segoe UI" w:eastAsia="Calibri" w:hAnsi="Segoe UI" w:cs="Segoe UI"/>
          <w:sz w:val="20"/>
          <w:szCs w:val="20"/>
        </w:rPr>
      </w:pPr>
      <w:r w:rsidRPr="007A4BEF">
        <w:rPr>
          <w:rFonts w:ascii="Segoe UI" w:eastAsia="Calibri" w:hAnsi="Segoe UI" w:cs="Segoe UI"/>
          <w:b/>
          <w:sz w:val="20"/>
          <w:szCs w:val="20"/>
        </w:rPr>
        <w:t>Koeficient k1</w:t>
      </w:r>
      <w:r w:rsidRPr="007A4BEF">
        <w:rPr>
          <w:rFonts w:ascii="Segoe UI" w:eastAsia="Calibri" w:hAnsi="Segoe UI" w:cs="Segoe UI"/>
          <w:sz w:val="20"/>
          <w:szCs w:val="20"/>
        </w:rPr>
        <w:t xml:space="preserve"> zohledňuje změnu skutečných realizačních výdajů v podrobnějším měřítku, je stanoven buď na základě rozsahu zadané měrné jednotky (např. výkon energetického zdroje) nebo na základě podrobnějšího údaje (např. typ zdroje, technické řešení konstrukce</w:t>
      </w:r>
      <w:r w:rsidR="00DF331F" w:rsidRPr="007A4BEF">
        <w:rPr>
          <w:rFonts w:ascii="Segoe UI" w:eastAsia="Calibri" w:hAnsi="Segoe UI" w:cs="Segoe UI"/>
          <w:sz w:val="20"/>
          <w:szCs w:val="20"/>
        </w:rPr>
        <w:t xml:space="preserve"> </w:t>
      </w:r>
      <w:r w:rsidR="001E04AF" w:rsidRPr="007A4BEF">
        <w:rPr>
          <w:rFonts w:ascii="Segoe UI" w:eastAsia="Calibri" w:hAnsi="Segoe UI" w:cs="Segoe UI"/>
          <w:sz w:val="20"/>
          <w:szCs w:val="20"/>
        </w:rPr>
        <w:t>apod.</w:t>
      </w:r>
      <w:r w:rsidRPr="007A4BEF">
        <w:rPr>
          <w:rFonts w:ascii="Segoe UI" w:eastAsia="Calibri" w:hAnsi="Segoe UI" w:cs="Segoe UI"/>
          <w:sz w:val="20"/>
          <w:szCs w:val="20"/>
        </w:rPr>
        <w:t xml:space="preserve">).  </w:t>
      </w:r>
    </w:p>
    <w:p w14:paraId="489694B6" w14:textId="77777777" w:rsidR="00F655D3" w:rsidRPr="007A4BEF" w:rsidRDefault="00F655D3" w:rsidP="000077B2">
      <w:pPr>
        <w:pStyle w:val="Odstavecseseznamem"/>
        <w:spacing w:line="276" w:lineRule="auto"/>
        <w:ind w:left="0"/>
        <w:jc w:val="both"/>
        <w:rPr>
          <w:rFonts w:ascii="Segoe UI" w:eastAsia="Calibri" w:hAnsi="Segoe UI" w:cs="Segoe UI"/>
          <w:sz w:val="20"/>
          <w:szCs w:val="20"/>
        </w:rPr>
      </w:pPr>
    </w:p>
    <w:p w14:paraId="72080C22" w14:textId="767B9768" w:rsidR="00F655D3" w:rsidRPr="007A4BEF" w:rsidRDefault="00F655D3" w:rsidP="000077B2">
      <w:pPr>
        <w:pStyle w:val="Odstavecseseznamem"/>
        <w:spacing w:line="276" w:lineRule="auto"/>
        <w:ind w:left="0"/>
        <w:jc w:val="both"/>
        <w:rPr>
          <w:rFonts w:ascii="Segoe UI" w:eastAsia="Calibri" w:hAnsi="Segoe UI" w:cs="Segoe UI"/>
          <w:sz w:val="20"/>
          <w:szCs w:val="20"/>
        </w:rPr>
      </w:pPr>
      <w:r w:rsidRPr="007A4BEF">
        <w:rPr>
          <w:rFonts w:ascii="Segoe UI" w:eastAsia="Calibri" w:hAnsi="Segoe UI" w:cs="Segoe UI"/>
          <w:b/>
          <w:sz w:val="20"/>
          <w:szCs w:val="20"/>
        </w:rPr>
        <w:t>Koeficient k2</w:t>
      </w:r>
      <w:r w:rsidRPr="007A4BEF">
        <w:rPr>
          <w:rFonts w:ascii="Segoe UI" w:eastAsia="Calibri" w:hAnsi="Segoe UI" w:cs="Segoe UI"/>
          <w:sz w:val="20"/>
          <w:szCs w:val="20"/>
        </w:rPr>
        <w:t xml:space="preserve"> je dán změnou indexu cen stavebních děl v oblasti budov dle Českého statistického úřadu vydávaném se čtvrtletní periodou, která řeší změnu skutečných realizačních nákladů v průběhu času. Základní úrovní je index cen stavebních děl pro budovy jako průměr hodnot za rok 2020. Koeficient tak bude stanoven</w:t>
      </w:r>
      <w:r w:rsidR="00FA3BC3">
        <w:rPr>
          <w:rFonts w:ascii="Segoe UI" w:eastAsia="Calibri" w:hAnsi="Segoe UI" w:cs="Segoe UI"/>
          <w:sz w:val="20"/>
          <w:szCs w:val="20"/>
        </w:rPr>
        <w:t xml:space="preserve"> (bude zohledňovat)</w:t>
      </w:r>
      <w:r w:rsidRPr="007A4BEF">
        <w:rPr>
          <w:rFonts w:ascii="Segoe UI" w:eastAsia="Calibri" w:hAnsi="Segoe UI" w:cs="Segoe UI"/>
          <w:sz w:val="20"/>
          <w:szCs w:val="20"/>
        </w:rPr>
        <w:t xml:space="preserve"> jako k2 = it / i2020, kde it je průměrný</w:t>
      </w:r>
      <w:r w:rsidR="00FA3BC3">
        <w:rPr>
          <w:rFonts w:ascii="Segoe UI" w:eastAsia="Calibri" w:hAnsi="Segoe UI" w:cs="Segoe UI"/>
          <w:sz w:val="20"/>
          <w:szCs w:val="20"/>
        </w:rPr>
        <w:t xml:space="preserve"> index v roce t a i2020 = 103,3. </w:t>
      </w:r>
    </w:p>
    <w:p w14:paraId="5E5451FC" w14:textId="298E8877" w:rsidR="00F655D3" w:rsidRPr="007A4BEF" w:rsidRDefault="00F655D3" w:rsidP="000077B2">
      <w:pPr>
        <w:pStyle w:val="Odstavecseseznamem"/>
        <w:spacing w:line="276" w:lineRule="auto"/>
        <w:ind w:left="0"/>
        <w:jc w:val="both"/>
        <w:rPr>
          <w:rFonts w:ascii="Segoe UI" w:eastAsia="Calibri" w:hAnsi="Segoe UI" w:cs="Segoe UI"/>
          <w:sz w:val="20"/>
          <w:szCs w:val="20"/>
        </w:rPr>
      </w:pPr>
    </w:p>
    <w:p w14:paraId="1AECDB4B" w14:textId="7FF4DE73" w:rsidR="00F655D3" w:rsidRPr="007A4BEF" w:rsidRDefault="00F655D3" w:rsidP="000077B2">
      <w:pPr>
        <w:pStyle w:val="Odstavecseseznamem"/>
        <w:spacing w:line="276" w:lineRule="auto"/>
        <w:ind w:left="0"/>
        <w:jc w:val="both"/>
        <w:rPr>
          <w:rFonts w:ascii="Segoe UI" w:hAnsi="Segoe UI" w:cs="Segoe UI"/>
          <w:iCs/>
          <w:sz w:val="20"/>
          <w:szCs w:val="20"/>
        </w:rPr>
      </w:pPr>
      <w:r w:rsidRPr="007A4BEF">
        <w:rPr>
          <w:rFonts w:ascii="Segoe UI" w:hAnsi="Segoe UI" w:cs="Segoe UI"/>
          <w:iCs/>
          <w:sz w:val="20"/>
          <w:szCs w:val="20"/>
        </w:rPr>
        <w:t>Verifikace jednotkového nákladu</w:t>
      </w:r>
      <w:r w:rsidR="00B64554" w:rsidRPr="007A4BEF">
        <w:rPr>
          <w:rFonts w:ascii="Segoe UI" w:hAnsi="Segoe UI" w:cs="Segoe UI"/>
          <w:iCs/>
          <w:sz w:val="20"/>
          <w:szCs w:val="20"/>
        </w:rPr>
        <w:t xml:space="preserve"> prostřednictvím </w:t>
      </w:r>
      <w:r w:rsidR="00B64554" w:rsidRPr="007A4BEF">
        <w:rPr>
          <w:rFonts w:ascii="Segoe UI" w:eastAsia="Calibri" w:hAnsi="Segoe UI" w:cs="Segoe UI"/>
          <w:b/>
          <w:sz w:val="20"/>
          <w:szCs w:val="20"/>
        </w:rPr>
        <w:t>k2</w:t>
      </w:r>
      <w:r w:rsidR="00B64554" w:rsidRPr="007A4BEF">
        <w:rPr>
          <w:rFonts w:ascii="Segoe UI" w:hAnsi="Segoe UI" w:cs="Segoe UI"/>
          <w:iCs/>
          <w:sz w:val="20"/>
          <w:szCs w:val="20"/>
        </w:rPr>
        <w:t xml:space="preserve"> bude </w:t>
      </w:r>
      <w:r w:rsidRPr="007A4BEF">
        <w:rPr>
          <w:rFonts w:ascii="Segoe UI" w:hAnsi="Segoe UI" w:cs="Segoe UI"/>
          <w:b/>
          <w:bCs/>
          <w:iCs/>
          <w:sz w:val="20"/>
          <w:szCs w:val="20"/>
        </w:rPr>
        <w:t>probíhat vždy před vyhlášením výzvy</w:t>
      </w:r>
      <w:r w:rsidRPr="007A4BEF">
        <w:rPr>
          <w:rFonts w:ascii="Segoe UI" w:hAnsi="Segoe UI" w:cs="Segoe UI"/>
          <w:iCs/>
          <w:sz w:val="20"/>
          <w:szCs w:val="20"/>
        </w:rPr>
        <w:t xml:space="preserve"> k příjmu žádostí o podporu. S ohledem na min. </w:t>
      </w:r>
      <w:r w:rsidRPr="007A4BEF">
        <w:rPr>
          <w:rFonts w:ascii="Segoe UI" w:hAnsi="Segoe UI" w:cs="Segoe UI"/>
          <w:b/>
          <w:iCs/>
          <w:sz w:val="20"/>
          <w:szCs w:val="20"/>
        </w:rPr>
        <w:t>roční délku</w:t>
      </w:r>
      <w:r w:rsidRPr="007A4BEF">
        <w:rPr>
          <w:rFonts w:ascii="Segoe UI" w:hAnsi="Segoe UI" w:cs="Segoe UI"/>
          <w:iCs/>
          <w:sz w:val="20"/>
          <w:szCs w:val="20"/>
        </w:rPr>
        <w:t xml:space="preserve"> v</w:t>
      </w:r>
      <w:r w:rsidR="00FA3BC3">
        <w:rPr>
          <w:rFonts w:ascii="Segoe UI" w:hAnsi="Segoe UI" w:cs="Segoe UI"/>
          <w:iCs/>
          <w:sz w:val="20"/>
          <w:szCs w:val="20"/>
        </w:rPr>
        <w:t xml:space="preserve">ýzev pro podávání žádosti, </w:t>
      </w:r>
      <w:r w:rsidR="00FA3BC3" w:rsidRPr="00AC6A75">
        <w:rPr>
          <w:rFonts w:ascii="Segoe UI" w:hAnsi="Segoe UI" w:cs="Segoe UI"/>
          <w:b/>
          <w:iCs/>
          <w:sz w:val="20"/>
          <w:szCs w:val="20"/>
        </w:rPr>
        <w:t xml:space="preserve">mohou </w:t>
      </w:r>
      <w:r w:rsidRPr="007A4BEF">
        <w:rPr>
          <w:rFonts w:ascii="Segoe UI" w:hAnsi="Segoe UI" w:cs="Segoe UI"/>
          <w:iCs/>
          <w:sz w:val="20"/>
          <w:szCs w:val="20"/>
        </w:rPr>
        <w:t>další verifikace</w:t>
      </w:r>
      <w:r w:rsidR="00FA3BC3">
        <w:rPr>
          <w:rFonts w:ascii="Segoe UI" w:hAnsi="Segoe UI" w:cs="Segoe UI"/>
          <w:iCs/>
          <w:sz w:val="20"/>
          <w:szCs w:val="20"/>
        </w:rPr>
        <w:t xml:space="preserve"> (pokud se takto rozhodne poskytovatel </w:t>
      </w:r>
      <w:r w:rsidR="00AC6A75">
        <w:rPr>
          <w:rFonts w:ascii="Segoe UI" w:hAnsi="Segoe UI" w:cs="Segoe UI"/>
          <w:iCs/>
          <w:sz w:val="20"/>
          <w:szCs w:val="20"/>
        </w:rPr>
        <w:t>podpory) probíhat</w:t>
      </w:r>
      <w:r w:rsidRPr="007A4BEF">
        <w:rPr>
          <w:rFonts w:ascii="Segoe UI" w:hAnsi="Segoe UI" w:cs="Segoe UI"/>
          <w:iCs/>
          <w:sz w:val="20"/>
          <w:szCs w:val="20"/>
        </w:rPr>
        <w:t xml:space="preserve"> jednou za půl roku</w:t>
      </w:r>
      <w:r w:rsidR="00B64554" w:rsidRPr="007A4BEF">
        <w:rPr>
          <w:rFonts w:ascii="Segoe UI" w:hAnsi="Segoe UI" w:cs="Segoe UI"/>
          <w:iCs/>
          <w:sz w:val="20"/>
          <w:szCs w:val="20"/>
        </w:rPr>
        <w:t xml:space="preserve"> (během výzvy)</w:t>
      </w:r>
      <w:r w:rsidRPr="007A4BEF">
        <w:rPr>
          <w:rFonts w:ascii="Segoe UI" w:hAnsi="Segoe UI" w:cs="Segoe UI"/>
          <w:iCs/>
          <w:sz w:val="20"/>
          <w:szCs w:val="20"/>
        </w:rPr>
        <w:t xml:space="preserve">. Verifikace bude realizována na základě dat Českého statistického úřadu (ČSÚ).  </w:t>
      </w:r>
    </w:p>
    <w:p w14:paraId="6562AB8A" w14:textId="77777777" w:rsidR="00F655D3" w:rsidRPr="007A4BEF" w:rsidRDefault="00F655D3" w:rsidP="000077B2">
      <w:pPr>
        <w:spacing w:line="276" w:lineRule="auto"/>
        <w:jc w:val="both"/>
        <w:rPr>
          <w:rFonts w:ascii="Segoe UI" w:hAnsi="Segoe UI" w:cs="Segoe UI"/>
          <w:iCs/>
          <w:sz w:val="20"/>
          <w:szCs w:val="20"/>
        </w:rPr>
      </w:pPr>
      <w:r w:rsidRPr="007A4BEF">
        <w:rPr>
          <w:rFonts w:ascii="Segoe UI" w:hAnsi="Segoe UI" w:cs="Segoe UI"/>
          <w:iCs/>
          <w:sz w:val="20"/>
          <w:szCs w:val="20"/>
        </w:rPr>
        <w:t>Základní úrovní je index cen stavebních děl pro budovy, jako průměr hodnot za rok</w:t>
      </w:r>
      <w:r w:rsidRPr="007A4BEF">
        <w:rPr>
          <w:rFonts w:ascii="Segoe UI" w:hAnsi="Segoe UI" w:cs="Segoe UI"/>
          <w:b/>
          <w:bCs/>
          <w:iCs/>
          <w:sz w:val="20"/>
          <w:szCs w:val="20"/>
        </w:rPr>
        <w:t xml:space="preserve"> i2020 = 103,3</w:t>
      </w:r>
    </w:p>
    <w:p w14:paraId="7A7D14F8" w14:textId="112C35AE" w:rsidR="00F655D3" w:rsidRPr="007A4BEF" w:rsidRDefault="00F655D3" w:rsidP="000077B2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Segoe UI" w:hAnsi="Segoe UI" w:cs="Segoe UI"/>
          <w:iCs/>
          <w:sz w:val="20"/>
          <w:szCs w:val="20"/>
        </w:rPr>
      </w:pPr>
      <w:r w:rsidRPr="007A4BEF">
        <w:rPr>
          <w:rFonts w:ascii="Segoe UI" w:hAnsi="Segoe UI" w:cs="Segoe UI"/>
          <w:iCs/>
          <w:sz w:val="20"/>
          <w:szCs w:val="20"/>
        </w:rPr>
        <w:t>Pro nastavení výzvy bude koeficient k2 stanoven jako k2</w:t>
      </w:r>
      <w:r w:rsidRPr="007A4BEF">
        <w:rPr>
          <w:rFonts w:ascii="Segoe UI" w:hAnsi="Segoe UI" w:cs="Segoe UI"/>
          <w:iCs/>
          <w:sz w:val="20"/>
          <w:szCs w:val="20"/>
          <w:vertAlign w:val="subscript"/>
        </w:rPr>
        <w:t>výzva</w:t>
      </w:r>
      <w:r w:rsidRPr="007A4BEF">
        <w:rPr>
          <w:rFonts w:ascii="Segoe UI" w:hAnsi="Segoe UI" w:cs="Segoe UI"/>
          <w:iCs/>
          <w:sz w:val="20"/>
          <w:szCs w:val="20"/>
        </w:rPr>
        <w:t xml:space="preserve"> = it</w:t>
      </w:r>
      <w:r w:rsidRPr="007A4BEF">
        <w:rPr>
          <w:rFonts w:ascii="Segoe UI" w:hAnsi="Segoe UI" w:cs="Segoe UI"/>
          <w:iCs/>
          <w:sz w:val="20"/>
          <w:szCs w:val="20"/>
          <w:vertAlign w:val="subscript"/>
        </w:rPr>
        <w:t>výzva</w:t>
      </w:r>
      <w:r w:rsidRPr="007A4BEF">
        <w:rPr>
          <w:rFonts w:ascii="Segoe UI" w:hAnsi="Segoe UI" w:cs="Segoe UI"/>
          <w:iCs/>
          <w:sz w:val="20"/>
          <w:szCs w:val="20"/>
        </w:rPr>
        <w:t xml:space="preserve"> / i2020, kde </w:t>
      </w:r>
      <w:r w:rsidRPr="007A4BEF">
        <w:rPr>
          <w:rFonts w:ascii="Segoe UI" w:hAnsi="Segoe UI" w:cs="Segoe UI"/>
          <w:b/>
          <w:iCs/>
          <w:sz w:val="20"/>
          <w:szCs w:val="20"/>
        </w:rPr>
        <w:t>it</w:t>
      </w:r>
      <w:r w:rsidRPr="007A4BEF">
        <w:rPr>
          <w:rFonts w:ascii="Segoe UI" w:hAnsi="Segoe UI" w:cs="Segoe UI"/>
          <w:b/>
          <w:iCs/>
          <w:sz w:val="20"/>
          <w:szCs w:val="20"/>
          <w:vertAlign w:val="subscript"/>
        </w:rPr>
        <w:t xml:space="preserve">výzva </w:t>
      </w:r>
      <w:r w:rsidRPr="007A4BEF">
        <w:rPr>
          <w:rFonts w:ascii="Segoe UI" w:hAnsi="Segoe UI" w:cs="Segoe UI"/>
          <w:iCs/>
          <w:sz w:val="20"/>
          <w:szCs w:val="20"/>
        </w:rPr>
        <w:t xml:space="preserve">je průměrný index (hodnoty za uzavřená čtvrtletí) v roce t, kdy dochází k vyhlášení výzvy a </w:t>
      </w:r>
      <w:r w:rsidRPr="007A4BEF">
        <w:rPr>
          <w:rFonts w:ascii="Segoe UI" w:hAnsi="Segoe UI" w:cs="Segoe UI"/>
          <w:b/>
          <w:bCs/>
          <w:iCs/>
          <w:sz w:val="20"/>
          <w:szCs w:val="20"/>
        </w:rPr>
        <w:t>i2020 = 103,3</w:t>
      </w:r>
    </w:p>
    <w:p w14:paraId="2B9A586B" w14:textId="77777777" w:rsidR="00F655D3" w:rsidRPr="007A4BEF" w:rsidRDefault="00F655D3" w:rsidP="000F6D88">
      <w:pPr>
        <w:spacing w:after="0" w:line="276" w:lineRule="auto"/>
        <w:jc w:val="both"/>
        <w:rPr>
          <w:rFonts w:ascii="Segoe UI" w:hAnsi="Segoe UI" w:cs="Segoe UI"/>
          <w:iCs/>
          <w:sz w:val="20"/>
          <w:szCs w:val="20"/>
        </w:rPr>
      </w:pPr>
    </w:p>
    <w:p w14:paraId="5B3ED11E" w14:textId="6814153F" w:rsidR="00F655D3" w:rsidRPr="007A4BEF" w:rsidRDefault="00F655D3" w:rsidP="000077B2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Segoe UI" w:hAnsi="Segoe UI" w:cs="Segoe UI"/>
          <w:iCs/>
          <w:sz w:val="20"/>
          <w:szCs w:val="20"/>
        </w:rPr>
      </w:pPr>
      <w:r w:rsidRPr="007A4BEF">
        <w:rPr>
          <w:rFonts w:ascii="Segoe UI" w:hAnsi="Segoe UI" w:cs="Segoe UI"/>
          <w:iCs/>
          <w:sz w:val="20"/>
          <w:szCs w:val="20"/>
        </w:rPr>
        <w:t>Další verifikace bude probíhat v půlroční periodě během příjmu žádostí, stejným režimem, kdy dojde k přepočtu k2</w:t>
      </w:r>
      <w:r w:rsidRPr="007A4BEF">
        <w:rPr>
          <w:rFonts w:ascii="Segoe UI" w:hAnsi="Segoe UI" w:cs="Segoe UI"/>
          <w:iCs/>
          <w:sz w:val="20"/>
          <w:szCs w:val="20"/>
          <w:vertAlign w:val="subscript"/>
        </w:rPr>
        <w:t>výzva</w:t>
      </w:r>
      <w:r w:rsidRPr="007A4BEF">
        <w:rPr>
          <w:rFonts w:ascii="Segoe UI" w:hAnsi="Segoe UI" w:cs="Segoe UI"/>
          <w:iCs/>
          <w:sz w:val="20"/>
          <w:szCs w:val="20"/>
        </w:rPr>
        <w:t xml:space="preserve"> přes aktuální hodnoty it</w:t>
      </w:r>
      <w:r w:rsidRPr="007A4BEF">
        <w:rPr>
          <w:rFonts w:ascii="Segoe UI" w:hAnsi="Segoe UI" w:cs="Segoe UI"/>
          <w:iCs/>
          <w:sz w:val="20"/>
          <w:szCs w:val="20"/>
          <w:vertAlign w:val="subscript"/>
        </w:rPr>
        <w:t xml:space="preserve">výzva. </w:t>
      </w:r>
    </w:p>
    <w:p w14:paraId="13E95A59" w14:textId="77777777" w:rsidR="00F655D3" w:rsidRPr="007A4BEF" w:rsidRDefault="00F655D3" w:rsidP="000F6D88">
      <w:pPr>
        <w:pStyle w:val="Odstavecseseznamem"/>
        <w:spacing w:after="0" w:line="276" w:lineRule="auto"/>
        <w:jc w:val="both"/>
        <w:rPr>
          <w:rFonts w:ascii="Segoe UI" w:hAnsi="Segoe UI" w:cs="Segoe UI"/>
          <w:iCs/>
          <w:sz w:val="20"/>
          <w:szCs w:val="20"/>
        </w:rPr>
      </w:pPr>
    </w:p>
    <w:p w14:paraId="7A3BB1C4" w14:textId="3EA6AEE3" w:rsidR="00F655D3" w:rsidRPr="007A4BEF" w:rsidRDefault="00F655D3" w:rsidP="000077B2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Segoe UI" w:hAnsi="Segoe UI" w:cs="Segoe UI"/>
          <w:iCs/>
          <w:sz w:val="20"/>
          <w:szCs w:val="20"/>
        </w:rPr>
      </w:pPr>
      <w:r w:rsidRPr="007A4BEF">
        <w:rPr>
          <w:rFonts w:ascii="Segoe UI" w:hAnsi="Segoe UI" w:cs="Segoe UI"/>
          <w:iCs/>
          <w:sz w:val="20"/>
          <w:szCs w:val="20"/>
        </w:rPr>
        <w:t xml:space="preserve">Při vydání </w:t>
      </w:r>
      <w:r w:rsidR="00FA3BC3">
        <w:rPr>
          <w:rFonts w:ascii="Segoe UI" w:hAnsi="Segoe UI" w:cs="Segoe UI"/>
          <w:b/>
          <w:bCs/>
          <w:iCs/>
          <w:sz w:val="20"/>
          <w:szCs w:val="20"/>
        </w:rPr>
        <w:t xml:space="preserve">Rozhodnutí ministra </w:t>
      </w:r>
      <w:r w:rsidR="00FA3BC3">
        <w:rPr>
          <w:rFonts w:ascii="Segoe UI" w:hAnsi="Segoe UI" w:cs="Segoe UI"/>
          <w:iCs/>
          <w:sz w:val="20"/>
          <w:szCs w:val="20"/>
        </w:rPr>
        <w:t>(RM</w:t>
      </w:r>
      <w:r w:rsidRPr="007A4BEF">
        <w:rPr>
          <w:rFonts w:ascii="Segoe UI" w:hAnsi="Segoe UI" w:cs="Segoe UI"/>
          <w:iCs/>
          <w:sz w:val="20"/>
          <w:szCs w:val="20"/>
        </w:rPr>
        <w:t xml:space="preserve">) budou použity verifikované jednotkové výdaje, dle mechanismu </w:t>
      </w:r>
      <w:r w:rsidR="007A4BEF" w:rsidRPr="007A4BEF">
        <w:rPr>
          <w:rFonts w:ascii="Segoe UI" w:hAnsi="Segoe UI" w:cs="Segoe UI"/>
          <w:iCs/>
          <w:sz w:val="20"/>
          <w:szCs w:val="20"/>
        </w:rPr>
        <w:t>definovaného</w:t>
      </w:r>
      <w:r w:rsidRPr="007A4BEF">
        <w:rPr>
          <w:rFonts w:ascii="Segoe UI" w:hAnsi="Segoe UI" w:cs="Segoe UI"/>
          <w:iCs/>
          <w:sz w:val="20"/>
          <w:szCs w:val="20"/>
        </w:rPr>
        <w:t xml:space="preserve"> v bodě 2, vždy dle aktuálně platného přepočtu. Výdaje tedy budou stanoveny prostřednictvím k2</w:t>
      </w:r>
      <w:r w:rsidRPr="007A4BEF">
        <w:rPr>
          <w:rFonts w:ascii="Segoe UI" w:hAnsi="Segoe UI" w:cs="Segoe UI"/>
          <w:iCs/>
          <w:sz w:val="20"/>
          <w:szCs w:val="20"/>
          <w:vertAlign w:val="subscript"/>
        </w:rPr>
        <w:t>výzva</w:t>
      </w:r>
      <w:r w:rsidRPr="007A4BEF">
        <w:rPr>
          <w:rFonts w:ascii="Segoe UI" w:hAnsi="Segoe UI" w:cs="Segoe UI"/>
          <w:iCs/>
          <w:sz w:val="20"/>
          <w:szCs w:val="20"/>
        </w:rPr>
        <w:t xml:space="preserve"> pro jasně vymezené období a budou využity pro </w:t>
      </w:r>
      <w:r w:rsidRPr="007A4BEF">
        <w:rPr>
          <w:rFonts w:ascii="Segoe UI" w:hAnsi="Segoe UI" w:cs="Segoe UI"/>
          <w:b/>
          <w:iCs/>
          <w:sz w:val="20"/>
          <w:szCs w:val="20"/>
        </w:rPr>
        <w:t>všechny projekty</w:t>
      </w:r>
      <w:r w:rsidRPr="007A4BEF">
        <w:rPr>
          <w:rFonts w:ascii="Segoe UI" w:hAnsi="Segoe UI" w:cs="Segoe UI"/>
          <w:iCs/>
          <w:sz w:val="20"/>
          <w:szCs w:val="20"/>
        </w:rPr>
        <w:t>, kterým</w:t>
      </w:r>
      <w:r w:rsidR="00FA3BC3">
        <w:rPr>
          <w:rFonts w:ascii="Segoe UI" w:hAnsi="Segoe UI" w:cs="Segoe UI"/>
          <w:iCs/>
          <w:sz w:val="20"/>
          <w:szCs w:val="20"/>
        </w:rPr>
        <w:t xml:space="preserve"> bude v daném období vydáno RM</w:t>
      </w:r>
      <w:r w:rsidRPr="007A4BEF">
        <w:rPr>
          <w:rFonts w:ascii="Segoe UI" w:hAnsi="Segoe UI" w:cs="Segoe UI"/>
          <w:iCs/>
          <w:sz w:val="20"/>
          <w:szCs w:val="20"/>
        </w:rPr>
        <w:t xml:space="preserve">. </w:t>
      </w:r>
    </w:p>
    <w:p w14:paraId="5C15F773" w14:textId="38919EE2" w:rsidR="00F655D3" w:rsidRPr="007A4BEF" w:rsidRDefault="00F655D3" w:rsidP="000077B2">
      <w:pPr>
        <w:pStyle w:val="Odstavecseseznamem"/>
        <w:spacing w:line="276" w:lineRule="auto"/>
        <w:ind w:left="0"/>
        <w:jc w:val="both"/>
        <w:rPr>
          <w:rFonts w:ascii="Segoe UI" w:eastAsia="Calibri" w:hAnsi="Segoe UI" w:cs="Segoe UI"/>
          <w:sz w:val="20"/>
          <w:szCs w:val="20"/>
        </w:rPr>
      </w:pPr>
    </w:p>
    <w:p w14:paraId="4796D730" w14:textId="59ECF4CB" w:rsidR="00B64554" w:rsidRPr="007A4BEF" w:rsidRDefault="00F655D3" w:rsidP="000077B2">
      <w:pPr>
        <w:pStyle w:val="Odstavecseseznamem"/>
        <w:spacing w:line="276" w:lineRule="auto"/>
        <w:ind w:left="0"/>
        <w:jc w:val="both"/>
        <w:rPr>
          <w:rFonts w:ascii="Segoe UI" w:eastAsia="Calibri" w:hAnsi="Segoe UI" w:cs="Segoe UI"/>
          <w:sz w:val="20"/>
          <w:szCs w:val="20"/>
        </w:rPr>
      </w:pPr>
      <w:r w:rsidRPr="007A4BEF">
        <w:rPr>
          <w:rFonts w:ascii="Segoe UI" w:eastAsia="Calibri" w:hAnsi="Segoe UI" w:cs="Segoe UI"/>
          <w:b/>
          <w:sz w:val="20"/>
          <w:szCs w:val="20"/>
        </w:rPr>
        <w:t>Koeficient k3</w:t>
      </w:r>
      <w:r w:rsidRPr="007A4BEF">
        <w:rPr>
          <w:rFonts w:ascii="Segoe UI" w:eastAsia="Calibri" w:hAnsi="Segoe UI" w:cs="Segoe UI"/>
          <w:sz w:val="20"/>
          <w:szCs w:val="20"/>
        </w:rPr>
        <w:t xml:space="preserve"> zohledňuje míru podpory podle plnění sady kritérií (A1</w:t>
      </w:r>
      <w:r w:rsidR="006C79C9">
        <w:rPr>
          <w:rFonts w:ascii="Segoe UI" w:eastAsia="Calibri" w:hAnsi="Segoe UI" w:cs="Segoe UI"/>
          <w:sz w:val="20"/>
          <w:szCs w:val="20"/>
        </w:rPr>
        <w:t>/A</w:t>
      </w:r>
      <w:r w:rsidR="006C79C9" w:rsidRPr="006C79C9">
        <w:rPr>
          <w:rFonts w:ascii="Segoe UI" w:eastAsia="Calibri" w:hAnsi="Segoe UI" w:cs="Segoe UI"/>
          <w:sz w:val="20"/>
          <w:szCs w:val="20"/>
          <w:vertAlign w:val="subscript"/>
        </w:rPr>
        <w:t>p1</w:t>
      </w:r>
      <w:r w:rsidRPr="007A4BEF">
        <w:rPr>
          <w:rFonts w:ascii="Segoe UI" w:eastAsia="Calibri" w:hAnsi="Segoe UI" w:cs="Segoe UI"/>
          <w:sz w:val="20"/>
          <w:szCs w:val="20"/>
        </w:rPr>
        <w:t>, A2</w:t>
      </w:r>
      <w:r w:rsidR="006C79C9">
        <w:rPr>
          <w:rFonts w:ascii="Segoe UI" w:eastAsia="Calibri" w:hAnsi="Segoe UI" w:cs="Segoe UI"/>
          <w:sz w:val="20"/>
          <w:szCs w:val="20"/>
        </w:rPr>
        <w:t>/A</w:t>
      </w:r>
      <w:r w:rsidR="006C79C9" w:rsidRPr="006C79C9">
        <w:rPr>
          <w:rFonts w:ascii="Segoe UI" w:eastAsia="Calibri" w:hAnsi="Segoe UI" w:cs="Segoe UI"/>
          <w:sz w:val="20"/>
          <w:szCs w:val="20"/>
          <w:vertAlign w:val="subscript"/>
        </w:rPr>
        <w:t>p2</w:t>
      </w:r>
      <w:r w:rsidRPr="007A4BEF">
        <w:rPr>
          <w:rFonts w:ascii="Segoe UI" w:eastAsia="Calibri" w:hAnsi="Segoe UI" w:cs="Segoe UI"/>
          <w:sz w:val="20"/>
          <w:szCs w:val="20"/>
        </w:rPr>
        <w:t>) definující budovy se základní komplexní renovací (</w:t>
      </w:r>
      <w:r w:rsidR="006C79C9" w:rsidRPr="007A4BEF">
        <w:rPr>
          <w:rFonts w:ascii="Segoe UI" w:eastAsia="Calibri" w:hAnsi="Segoe UI" w:cs="Segoe UI"/>
          <w:sz w:val="20"/>
          <w:szCs w:val="20"/>
        </w:rPr>
        <w:t>A1</w:t>
      </w:r>
      <w:r w:rsidR="006C79C9">
        <w:rPr>
          <w:rFonts w:ascii="Segoe UI" w:eastAsia="Calibri" w:hAnsi="Segoe UI" w:cs="Segoe UI"/>
          <w:sz w:val="20"/>
          <w:szCs w:val="20"/>
        </w:rPr>
        <w:t>/A</w:t>
      </w:r>
      <w:r w:rsidR="006C79C9" w:rsidRPr="006C79C9">
        <w:rPr>
          <w:rFonts w:ascii="Segoe UI" w:eastAsia="Calibri" w:hAnsi="Segoe UI" w:cs="Segoe UI"/>
          <w:sz w:val="20"/>
          <w:szCs w:val="20"/>
          <w:vertAlign w:val="subscript"/>
        </w:rPr>
        <w:t>p1</w:t>
      </w:r>
      <w:r w:rsidRPr="007A4BEF">
        <w:rPr>
          <w:rFonts w:ascii="Segoe UI" w:eastAsia="Calibri" w:hAnsi="Segoe UI" w:cs="Segoe UI"/>
          <w:sz w:val="20"/>
          <w:szCs w:val="20"/>
        </w:rPr>
        <w:t>) a kvalitní komplexní renovací (</w:t>
      </w:r>
      <w:r w:rsidR="006C79C9" w:rsidRPr="007A4BEF">
        <w:rPr>
          <w:rFonts w:ascii="Segoe UI" w:eastAsia="Calibri" w:hAnsi="Segoe UI" w:cs="Segoe UI"/>
          <w:sz w:val="20"/>
          <w:szCs w:val="20"/>
        </w:rPr>
        <w:t>A2</w:t>
      </w:r>
      <w:r w:rsidR="006C79C9">
        <w:rPr>
          <w:rFonts w:ascii="Segoe UI" w:eastAsia="Calibri" w:hAnsi="Segoe UI" w:cs="Segoe UI"/>
          <w:sz w:val="20"/>
          <w:szCs w:val="20"/>
        </w:rPr>
        <w:t>/A</w:t>
      </w:r>
      <w:r w:rsidR="006C79C9" w:rsidRPr="006C79C9">
        <w:rPr>
          <w:rFonts w:ascii="Segoe UI" w:eastAsia="Calibri" w:hAnsi="Segoe UI" w:cs="Segoe UI"/>
          <w:sz w:val="20"/>
          <w:szCs w:val="20"/>
          <w:vertAlign w:val="subscript"/>
        </w:rPr>
        <w:t>p2</w:t>
      </w:r>
      <w:r w:rsidRPr="007A4BEF">
        <w:rPr>
          <w:rFonts w:ascii="Segoe UI" w:eastAsia="Calibri" w:hAnsi="Segoe UI" w:cs="Segoe UI"/>
          <w:sz w:val="20"/>
          <w:szCs w:val="20"/>
        </w:rPr>
        <w:t xml:space="preserve">). </w:t>
      </w:r>
    </w:p>
    <w:p w14:paraId="788E0402" w14:textId="77777777" w:rsidR="000F6D88" w:rsidRPr="007A4BEF" w:rsidRDefault="000F6D88" w:rsidP="000077B2">
      <w:pPr>
        <w:pStyle w:val="Odstavecseseznamem"/>
        <w:spacing w:line="276" w:lineRule="auto"/>
        <w:ind w:left="0"/>
        <w:jc w:val="both"/>
        <w:rPr>
          <w:rFonts w:ascii="Segoe UI" w:eastAsia="Calibri" w:hAnsi="Segoe UI" w:cs="Segoe UI"/>
          <w:sz w:val="20"/>
          <w:szCs w:val="20"/>
        </w:rPr>
      </w:pPr>
    </w:p>
    <w:p w14:paraId="74F4EE95" w14:textId="124A2B88" w:rsidR="00B64554" w:rsidRPr="007A4BEF" w:rsidRDefault="00B64554" w:rsidP="000077B2">
      <w:pPr>
        <w:pStyle w:val="Odstavecseseznamem"/>
        <w:spacing w:line="276" w:lineRule="auto"/>
        <w:ind w:left="0"/>
        <w:jc w:val="center"/>
        <w:rPr>
          <w:rFonts w:ascii="Segoe UI" w:eastAsia="Calibri" w:hAnsi="Segoe UI" w:cs="Segoe UI"/>
          <w:b/>
          <w:sz w:val="20"/>
          <w:szCs w:val="20"/>
        </w:rPr>
      </w:pPr>
      <w:bookmarkStart w:id="1" w:name="bookmark440"/>
      <w:bookmarkStart w:id="2" w:name="bookmark441"/>
      <w:bookmarkStart w:id="3" w:name="bookmark442"/>
      <w:r w:rsidRPr="007A4BEF">
        <w:rPr>
          <w:rFonts w:ascii="Segoe UI" w:eastAsia="Calibri" w:hAnsi="Segoe UI" w:cs="Segoe UI"/>
          <w:b/>
          <w:sz w:val="20"/>
          <w:szCs w:val="20"/>
        </w:rPr>
        <w:t>Výpočet výsledné dotace pro dané opatření:</w:t>
      </w:r>
      <w:r w:rsidR="007A4BEF" w:rsidRPr="007A4BEF">
        <w:rPr>
          <w:rFonts w:ascii="Segoe UI" w:eastAsia="Calibri" w:hAnsi="Segoe UI" w:cs="Segoe UI"/>
          <w:b/>
          <w:sz w:val="20"/>
          <w:szCs w:val="20"/>
        </w:rPr>
        <w:t xml:space="preserve"> </w:t>
      </w:r>
    </w:p>
    <w:p w14:paraId="4274AC64" w14:textId="77777777" w:rsidR="007A4BEF" w:rsidRPr="007A4BEF" w:rsidRDefault="007A4BEF" w:rsidP="000077B2">
      <w:pPr>
        <w:pStyle w:val="Odstavecseseznamem"/>
        <w:spacing w:line="276" w:lineRule="auto"/>
        <w:ind w:left="0"/>
        <w:jc w:val="center"/>
        <w:rPr>
          <w:rFonts w:ascii="Segoe UI" w:eastAsia="Calibri" w:hAnsi="Segoe UI" w:cs="Segoe UI"/>
          <w:sz w:val="20"/>
          <w:szCs w:val="20"/>
        </w:rPr>
      </w:pPr>
    </w:p>
    <w:p w14:paraId="3BDCB883" w14:textId="05A1995D" w:rsidR="007A4BEF" w:rsidRPr="007A4BEF" w:rsidRDefault="00B64554" w:rsidP="000077B2">
      <w:pPr>
        <w:pStyle w:val="Odstavecseseznamem"/>
        <w:spacing w:line="276" w:lineRule="auto"/>
        <w:ind w:left="0"/>
        <w:jc w:val="center"/>
        <w:rPr>
          <w:rFonts w:ascii="Segoe UI" w:eastAsia="Calibri" w:hAnsi="Segoe UI" w:cs="Segoe UI"/>
          <w:b/>
          <w:sz w:val="20"/>
          <w:szCs w:val="20"/>
        </w:rPr>
      </w:pPr>
      <w:r w:rsidRPr="007A4BEF">
        <w:rPr>
          <w:rFonts w:ascii="Segoe UI" w:eastAsia="Calibri" w:hAnsi="Segoe UI" w:cs="Segoe UI"/>
          <w:sz w:val="20"/>
          <w:szCs w:val="20"/>
        </w:rPr>
        <w:t>realizovaný rozsah (m. j.) * jednotkový náklad * k1 * k2</w:t>
      </w:r>
      <w:r w:rsidR="007A4BEF" w:rsidRPr="007A4BEF">
        <w:rPr>
          <w:rFonts w:ascii="Segoe UI" w:eastAsia="Calibri" w:hAnsi="Segoe UI" w:cs="Segoe UI"/>
          <w:sz w:val="20"/>
          <w:szCs w:val="20"/>
        </w:rPr>
        <w:t xml:space="preserve"> = </w:t>
      </w:r>
      <w:r w:rsidR="007A4BEF" w:rsidRPr="007A4BEF">
        <w:rPr>
          <w:rFonts w:ascii="Segoe UI" w:hAnsi="Segoe UI" w:cs="Segoe UI"/>
          <w:b/>
          <w:sz w:val="20"/>
          <w:szCs w:val="20"/>
        </w:rPr>
        <w:t>celkové přímé způsobilé realizační výdaje projektu</w:t>
      </w:r>
      <w:r w:rsidRPr="007A4BEF">
        <w:rPr>
          <w:rFonts w:ascii="Segoe UI" w:eastAsia="Calibri" w:hAnsi="Segoe UI" w:cs="Segoe UI"/>
          <w:b/>
          <w:sz w:val="20"/>
          <w:szCs w:val="20"/>
        </w:rPr>
        <w:t xml:space="preserve"> </w:t>
      </w:r>
    </w:p>
    <w:p w14:paraId="59B6CCD7" w14:textId="742E688C" w:rsidR="007A4BEF" w:rsidRPr="007A4BEF" w:rsidRDefault="007A4BEF" w:rsidP="000077B2">
      <w:pPr>
        <w:pStyle w:val="Odstavecseseznamem"/>
        <w:spacing w:line="276" w:lineRule="auto"/>
        <w:ind w:left="0"/>
        <w:jc w:val="center"/>
        <w:rPr>
          <w:rFonts w:ascii="Segoe UI" w:eastAsia="Calibri" w:hAnsi="Segoe UI" w:cs="Segoe UI"/>
          <w:sz w:val="20"/>
          <w:szCs w:val="20"/>
        </w:rPr>
      </w:pPr>
    </w:p>
    <w:p w14:paraId="06B281C0" w14:textId="68C9BFF5" w:rsidR="000363BD" w:rsidRPr="007A4BEF" w:rsidRDefault="007A4BEF" w:rsidP="007A4BEF">
      <w:pPr>
        <w:pStyle w:val="Odstavecseseznamem"/>
        <w:spacing w:line="276" w:lineRule="auto"/>
        <w:ind w:left="0"/>
        <w:jc w:val="center"/>
        <w:rPr>
          <w:rFonts w:ascii="Segoe UI" w:eastAsia="Calibri" w:hAnsi="Segoe UI" w:cs="Segoe UI"/>
          <w:sz w:val="20"/>
          <w:szCs w:val="20"/>
        </w:rPr>
      </w:pPr>
      <w:r w:rsidRPr="007A4BEF">
        <w:rPr>
          <w:rFonts w:ascii="Segoe UI" w:hAnsi="Segoe UI" w:cs="Segoe UI"/>
          <w:sz w:val="20"/>
          <w:szCs w:val="20"/>
        </w:rPr>
        <w:t>Celkové přímé způsobilé realizační výdaje projektu</w:t>
      </w:r>
      <w:r w:rsidRPr="007A4BEF">
        <w:rPr>
          <w:rFonts w:ascii="Segoe UI" w:eastAsia="Calibri" w:hAnsi="Segoe UI" w:cs="Segoe UI"/>
          <w:sz w:val="20"/>
          <w:szCs w:val="20"/>
        </w:rPr>
        <w:t xml:space="preserve"> </w:t>
      </w:r>
      <w:r w:rsidR="00B64554" w:rsidRPr="007A4BEF">
        <w:rPr>
          <w:rFonts w:ascii="Segoe UI" w:eastAsia="Calibri" w:hAnsi="Segoe UI" w:cs="Segoe UI"/>
          <w:sz w:val="20"/>
          <w:szCs w:val="20"/>
        </w:rPr>
        <w:t xml:space="preserve">* k3 = </w:t>
      </w:r>
      <w:r w:rsidR="00B64554" w:rsidRPr="007A4BEF">
        <w:rPr>
          <w:rFonts w:ascii="Segoe UI" w:eastAsia="Calibri" w:hAnsi="Segoe UI" w:cs="Segoe UI"/>
          <w:b/>
          <w:sz w:val="20"/>
          <w:szCs w:val="20"/>
        </w:rPr>
        <w:t>dotace pro dané opatření</w:t>
      </w:r>
      <w:bookmarkEnd w:id="1"/>
      <w:bookmarkEnd w:id="2"/>
      <w:bookmarkEnd w:id="3"/>
      <w:r w:rsidR="000363BD" w:rsidRPr="007A4BEF">
        <w:rPr>
          <w:rFonts w:ascii="Segoe UI" w:eastAsia="Calibri" w:hAnsi="Segoe UI" w:cs="Segoe UI"/>
          <w:sz w:val="20"/>
          <w:szCs w:val="20"/>
        </w:rPr>
        <w:t xml:space="preserve">  </w:t>
      </w:r>
    </w:p>
    <w:p w14:paraId="45DBD03A" w14:textId="77777777" w:rsidR="000363BD" w:rsidRPr="007A4BEF" w:rsidRDefault="000363BD" w:rsidP="000077B2">
      <w:pPr>
        <w:pStyle w:val="Odstavecseseznamem"/>
        <w:spacing w:line="276" w:lineRule="auto"/>
        <w:ind w:left="0"/>
        <w:jc w:val="center"/>
        <w:rPr>
          <w:rFonts w:ascii="Segoe UI" w:eastAsia="Calibri" w:hAnsi="Segoe UI" w:cs="Segoe UI"/>
          <w:sz w:val="20"/>
          <w:szCs w:val="20"/>
        </w:rPr>
      </w:pPr>
    </w:p>
    <w:p w14:paraId="3AD5ED2A" w14:textId="77777777" w:rsidR="00D538DA" w:rsidRPr="007A4BEF" w:rsidRDefault="00D538DA" w:rsidP="000077B2">
      <w:pPr>
        <w:pStyle w:val="Odstavecseseznamem"/>
        <w:spacing w:line="276" w:lineRule="auto"/>
        <w:ind w:left="0"/>
        <w:jc w:val="center"/>
        <w:rPr>
          <w:rFonts w:ascii="Segoe UI" w:eastAsia="Calibri" w:hAnsi="Segoe UI" w:cs="Segoe UI"/>
          <w:sz w:val="20"/>
          <w:szCs w:val="20"/>
        </w:rPr>
      </w:pPr>
    </w:p>
    <w:p w14:paraId="5C8B2832" w14:textId="6EB1B1EB" w:rsidR="0046392F" w:rsidRDefault="004D39EF" w:rsidP="000077B2">
      <w:pPr>
        <w:pStyle w:val="Odstavecseseznamem"/>
        <w:spacing w:line="276" w:lineRule="auto"/>
        <w:ind w:left="0"/>
        <w:jc w:val="both"/>
        <w:rPr>
          <w:rFonts w:ascii="Segoe UI" w:eastAsia="Calibri" w:hAnsi="Segoe UI" w:cs="Segoe UI"/>
          <w:sz w:val="20"/>
          <w:szCs w:val="20"/>
        </w:rPr>
      </w:pPr>
      <w:r w:rsidRPr="007A4BEF">
        <w:rPr>
          <w:rFonts w:ascii="Segoe UI" w:eastAsia="Calibri" w:hAnsi="Segoe UI" w:cs="Segoe UI"/>
          <w:b/>
          <w:sz w:val="20"/>
          <w:szCs w:val="20"/>
        </w:rPr>
        <w:t>Koeficient k4</w:t>
      </w:r>
      <w:r w:rsidR="006D1076" w:rsidRPr="007A4BEF">
        <w:rPr>
          <w:rFonts w:ascii="Segoe UI" w:eastAsia="Calibri" w:hAnsi="Segoe UI" w:cs="Segoe UI"/>
          <w:b/>
          <w:sz w:val="20"/>
          <w:szCs w:val="20"/>
        </w:rPr>
        <w:t xml:space="preserve"> (1,1) </w:t>
      </w:r>
      <w:r w:rsidR="0046392F" w:rsidRPr="007A4BEF">
        <w:rPr>
          <w:rFonts w:ascii="Segoe UI" w:eastAsia="Calibri" w:hAnsi="Segoe UI" w:cs="Segoe UI"/>
          <w:sz w:val="20"/>
          <w:szCs w:val="20"/>
        </w:rPr>
        <w:t xml:space="preserve">se uplatňuje v případě, že je projekt řešen metodou Energy preformace contracting, či zadáním formou </w:t>
      </w:r>
      <w:r w:rsidR="006D1076" w:rsidRPr="007A4BEF">
        <w:rPr>
          <w:rFonts w:ascii="Segoe UI" w:eastAsia="Calibri" w:hAnsi="Segoe UI" w:cs="Segoe UI"/>
          <w:sz w:val="20"/>
          <w:szCs w:val="20"/>
        </w:rPr>
        <w:t xml:space="preserve">Design and Build and Performace. </w:t>
      </w:r>
    </w:p>
    <w:p w14:paraId="32037F7B" w14:textId="59F11837" w:rsidR="00DF779A" w:rsidRDefault="00DF779A" w:rsidP="000077B2">
      <w:pPr>
        <w:pStyle w:val="Odstavecseseznamem"/>
        <w:spacing w:line="276" w:lineRule="auto"/>
        <w:ind w:left="0"/>
        <w:jc w:val="both"/>
        <w:rPr>
          <w:rFonts w:ascii="Segoe UI" w:eastAsia="Calibri" w:hAnsi="Segoe UI" w:cs="Segoe UI"/>
          <w:sz w:val="20"/>
          <w:szCs w:val="20"/>
        </w:rPr>
      </w:pPr>
    </w:p>
    <w:p w14:paraId="113AD777" w14:textId="77777777" w:rsidR="00DF779A" w:rsidRPr="007A4BEF" w:rsidRDefault="00DF779A" w:rsidP="000077B2">
      <w:pPr>
        <w:pStyle w:val="Odstavecseseznamem"/>
        <w:spacing w:line="276" w:lineRule="auto"/>
        <w:ind w:left="0"/>
        <w:jc w:val="both"/>
        <w:rPr>
          <w:rFonts w:ascii="Segoe UI" w:hAnsi="Segoe UI" w:cs="Segoe UI"/>
          <w:iCs/>
          <w:sz w:val="20"/>
          <w:szCs w:val="20"/>
        </w:rPr>
      </w:pPr>
    </w:p>
    <w:p w14:paraId="37D9397A" w14:textId="77777777" w:rsidR="00981F87" w:rsidRPr="007A4BEF" w:rsidRDefault="00981F87" w:rsidP="000077B2">
      <w:pPr>
        <w:pStyle w:val="Odstavecseseznamem"/>
        <w:spacing w:line="276" w:lineRule="auto"/>
        <w:ind w:left="0"/>
        <w:jc w:val="center"/>
        <w:rPr>
          <w:rFonts w:ascii="Segoe UI" w:eastAsia="Calibri" w:hAnsi="Segoe UI" w:cs="Segoe UI"/>
          <w:b/>
          <w:sz w:val="20"/>
          <w:szCs w:val="20"/>
        </w:rPr>
      </w:pPr>
    </w:p>
    <w:p w14:paraId="298BD54E" w14:textId="74DF5BFF" w:rsidR="006D1076" w:rsidRPr="007A4BEF" w:rsidRDefault="006D1076" w:rsidP="000077B2">
      <w:pPr>
        <w:pStyle w:val="Odstavecseseznamem"/>
        <w:spacing w:line="276" w:lineRule="auto"/>
        <w:ind w:left="0"/>
        <w:jc w:val="center"/>
        <w:rPr>
          <w:rFonts w:ascii="Segoe UI" w:eastAsia="Calibri" w:hAnsi="Segoe UI" w:cs="Segoe UI"/>
          <w:b/>
          <w:sz w:val="20"/>
          <w:szCs w:val="20"/>
        </w:rPr>
      </w:pPr>
      <w:r w:rsidRPr="007A4BEF">
        <w:rPr>
          <w:rFonts w:ascii="Segoe UI" w:eastAsia="Calibri" w:hAnsi="Segoe UI" w:cs="Segoe UI"/>
          <w:b/>
          <w:sz w:val="20"/>
          <w:szCs w:val="20"/>
        </w:rPr>
        <w:t>Výpočet celkové dotace pro předložený projekt:</w:t>
      </w:r>
    </w:p>
    <w:p w14:paraId="7482D6DE" w14:textId="14935696" w:rsidR="006D1076" w:rsidRPr="007A4BEF" w:rsidRDefault="00427CE3" w:rsidP="000077B2">
      <w:pPr>
        <w:pStyle w:val="Odstavecseseznamem"/>
        <w:spacing w:line="276" w:lineRule="auto"/>
        <w:ind w:left="0"/>
        <w:jc w:val="center"/>
        <w:rPr>
          <w:rFonts w:ascii="Segoe UI" w:eastAsia="Calibri" w:hAnsi="Segoe UI" w:cs="Segoe UI"/>
          <w:sz w:val="20"/>
          <w:szCs w:val="20"/>
        </w:rPr>
      </w:pPr>
      <w:r>
        <w:rPr>
          <w:rFonts w:ascii="Segoe UI" w:eastAsia="Calibri" w:hAnsi="Segoe UI" w:cs="Segoe UI"/>
          <w:sz w:val="20"/>
          <w:szCs w:val="20"/>
        </w:rPr>
        <w:t>∑ dotace pro daná</w:t>
      </w:r>
      <w:r w:rsidR="006D1076" w:rsidRPr="007A4BEF">
        <w:rPr>
          <w:rFonts w:ascii="Segoe UI" w:eastAsia="Calibri" w:hAnsi="Segoe UI" w:cs="Segoe UI"/>
          <w:sz w:val="20"/>
          <w:szCs w:val="20"/>
        </w:rPr>
        <w:t xml:space="preserve"> opatření * k4 = celková dotace projektu </w:t>
      </w:r>
    </w:p>
    <w:p w14:paraId="43447622" w14:textId="77777777" w:rsidR="004D39EF" w:rsidRPr="007A4BEF" w:rsidRDefault="004D39EF" w:rsidP="000077B2">
      <w:pPr>
        <w:pStyle w:val="Odstavecseseznamem"/>
        <w:spacing w:line="276" w:lineRule="auto"/>
        <w:ind w:left="0"/>
        <w:jc w:val="both"/>
        <w:rPr>
          <w:rFonts w:ascii="Segoe UI" w:hAnsi="Segoe UI" w:cs="Segoe UI"/>
          <w:iCs/>
          <w:sz w:val="20"/>
          <w:szCs w:val="20"/>
        </w:rPr>
      </w:pPr>
    </w:p>
    <w:p w14:paraId="1F34B0BD" w14:textId="449CE38A" w:rsidR="00BF4110" w:rsidRPr="00BF4110" w:rsidRDefault="00D538DA" w:rsidP="00BF4110">
      <w:pPr>
        <w:pStyle w:val="Odstavecseseznamem"/>
        <w:spacing w:line="276" w:lineRule="auto"/>
        <w:ind w:left="0"/>
        <w:jc w:val="both"/>
        <w:rPr>
          <w:rFonts w:ascii="Segoe UI" w:hAnsi="Segoe UI" w:cs="Segoe UI"/>
          <w:iCs/>
          <w:sz w:val="20"/>
          <w:szCs w:val="20"/>
        </w:rPr>
      </w:pPr>
      <w:r w:rsidRPr="007A4BEF">
        <w:rPr>
          <w:rFonts w:ascii="Segoe UI" w:hAnsi="Segoe UI" w:cs="Segoe UI"/>
          <w:iCs/>
          <w:sz w:val="20"/>
          <w:szCs w:val="20"/>
        </w:rPr>
        <w:t>K výsledné</w:t>
      </w:r>
      <w:r w:rsidR="00BF4110">
        <w:rPr>
          <w:rFonts w:ascii="Segoe UI" w:hAnsi="Segoe UI" w:cs="Segoe UI"/>
          <w:iCs/>
          <w:sz w:val="20"/>
          <w:szCs w:val="20"/>
        </w:rPr>
        <w:t xml:space="preserve"> podpoře může být jako způsobilý výdaj </w:t>
      </w:r>
      <w:r w:rsidRPr="007A4BEF">
        <w:rPr>
          <w:rFonts w:ascii="Segoe UI" w:hAnsi="Segoe UI" w:cs="Segoe UI"/>
          <w:iCs/>
          <w:sz w:val="20"/>
          <w:szCs w:val="20"/>
        </w:rPr>
        <w:t>připoč</w:t>
      </w:r>
      <w:r w:rsidR="00BF4110">
        <w:rPr>
          <w:rFonts w:ascii="Segoe UI" w:hAnsi="Segoe UI" w:cs="Segoe UI"/>
          <w:iCs/>
          <w:sz w:val="20"/>
          <w:szCs w:val="20"/>
        </w:rPr>
        <w:t xml:space="preserve">tena daň z přidané hodnoty. </w:t>
      </w:r>
      <w:r w:rsidR="00BF4110" w:rsidRPr="006C79C9">
        <w:rPr>
          <w:rFonts w:ascii="Segoe UI" w:hAnsi="Segoe UI" w:cs="Segoe UI"/>
          <w:iCs/>
          <w:sz w:val="20"/>
          <w:szCs w:val="20"/>
        </w:rPr>
        <w:t>Daň z přidané hodnoty (dále jen „DPH“) lze považovat za způsobilou pouze pro žadatele, kteří si nemohou nárokovat odpočet daně z přidané hodnoty na vstupu ve smyslu zákona č. 235/2004 Sb., o dani z přidané hodnoty, v platném znění. Vznikne-li nárok na vrácení DPH dodatečně, je žadatel povinen relevantní podporu vrátit bez ohledu na to, zda nárok u orgánů finanční správy uplatní či nikoli.</w:t>
      </w:r>
    </w:p>
    <w:p w14:paraId="0DF8522A" w14:textId="77777777" w:rsidR="006C79C9" w:rsidRDefault="006C79C9" w:rsidP="006C79C9">
      <w:pPr>
        <w:pStyle w:val="Odstavecseseznamem"/>
        <w:spacing w:line="276" w:lineRule="auto"/>
        <w:ind w:left="0"/>
        <w:jc w:val="both"/>
        <w:rPr>
          <w:rFonts w:ascii="Segoe UI" w:hAnsi="Segoe UI" w:cs="Segoe UI"/>
          <w:iCs/>
          <w:sz w:val="20"/>
          <w:szCs w:val="20"/>
        </w:rPr>
      </w:pPr>
    </w:p>
    <w:p w14:paraId="436D0DD0" w14:textId="671E3C33" w:rsidR="00BF4110" w:rsidRPr="006C79C9" w:rsidRDefault="00BF4110" w:rsidP="006C79C9">
      <w:pPr>
        <w:pStyle w:val="Odstavecseseznamem"/>
        <w:spacing w:line="276" w:lineRule="auto"/>
        <w:ind w:left="0"/>
        <w:jc w:val="both"/>
        <w:rPr>
          <w:rFonts w:ascii="Segoe UI" w:hAnsi="Segoe UI" w:cs="Segoe UI"/>
          <w:iCs/>
          <w:sz w:val="20"/>
          <w:szCs w:val="20"/>
        </w:rPr>
      </w:pPr>
      <w:r w:rsidRPr="006C79C9">
        <w:rPr>
          <w:rFonts w:ascii="Segoe UI" w:hAnsi="Segoe UI" w:cs="Segoe UI"/>
          <w:iCs/>
          <w:sz w:val="20"/>
          <w:szCs w:val="20"/>
        </w:rPr>
        <w:t>Způsobilá DPH se vztahuje pouze k plnění, která musí být sama považována za způsobilá. V případě, že je plnění způsobilé pouze z části, pak je DPH vztahující se k tomuto plnění způsobilá ze stejné alikvotní části</w:t>
      </w:r>
      <w:r w:rsidRPr="00807F43">
        <w:t>.</w:t>
      </w:r>
    </w:p>
    <w:p w14:paraId="5E9D6FBF" w14:textId="77777777" w:rsidR="006C79C9" w:rsidRDefault="006C79C9" w:rsidP="00981F87">
      <w:pPr>
        <w:pStyle w:val="Odstavecseseznamem"/>
        <w:spacing w:line="276" w:lineRule="auto"/>
        <w:ind w:left="0"/>
        <w:jc w:val="both"/>
        <w:rPr>
          <w:rFonts w:ascii="Segoe UI" w:hAnsi="Segoe UI" w:cs="Segoe UI"/>
          <w:sz w:val="20"/>
          <w:szCs w:val="20"/>
        </w:rPr>
      </w:pPr>
    </w:p>
    <w:sectPr w:rsidR="006C79C9" w:rsidSect="000B6A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E13F2" w14:textId="77777777" w:rsidR="00EE5F5A" w:rsidRDefault="00EE5F5A" w:rsidP="00CB5626">
      <w:pPr>
        <w:spacing w:after="0" w:line="240" w:lineRule="auto"/>
      </w:pPr>
      <w:r>
        <w:separator/>
      </w:r>
    </w:p>
    <w:p w14:paraId="7E4002A7" w14:textId="77777777" w:rsidR="00EE5F5A" w:rsidRDefault="00EE5F5A"/>
  </w:endnote>
  <w:endnote w:type="continuationSeparator" w:id="0">
    <w:p w14:paraId="7AE6309E" w14:textId="77777777" w:rsidR="00EE5F5A" w:rsidRDefault="00EE5F5A" w:rsidP="00CB5626">
      <w:pPr>
        <w:spacing w:after="0" w:line="240" w:lineRule="auto"/>
      </w:pPr>
      <w:r>
        <w:continuationSeparator/>
      </w:r>
    </w:p>
    <w:p w14:paraId="6BE41582" w14:textId="77777777" w:rsidR="00EE5F5A" w:rsidRDefault="00EE5F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2204422"/>
      <w:docPartObj>
        <w:docPartGallery w:val="Page Numbers (Bottom of Page)"/>
        <w:docPartUnique/>
      </w:docPartObj>
    </w:sdtPr>
    <w:sdtEndPr/>
    <w:sdtContent>
      <w:p w14:paraId="4083F807" w14:textId="7CC5524C" w:rsidR="006D1372" w:rsidRDefault="006D1372">
        <w:pPr>
          <w:pStyle w:val="Zpat"/>
          <w:jc w:val="right"/>
        </w:pPr>
        <w:r w:rsidRPr="006D1372">
          <w:rPr>
            <w:rFonts w:ascii="Segoe UI" w:hAnsi="Segoe UI" w:cs="Segoe UI"/>
            <w:b/>
            <w:color w:val="AEAAAA" w:themeColor="background2" w:themeShade="BF"/>
            <w:sz w:val="18"/>
            <w:szCs w:val="18"/>
          </w:rPr>
          <w:fldChar w:fldCharType="begin"/>
        </w:r>
        <w:r w:rsidRPr="006D1372">
          <w:rPr>
            <w:rFonts w:ascii="Segoe UI" w:hAnsi="Segoe UI" w:cs="Segoe UI"/>
            <w:b/>
            <w:color w:val="AEAAAA" w:themeColor="background2" w:themeShade="BF"/>
            <w:sz w:val="18"/>
            <w:szCs w:val="18"/>
          </w:rPr>
          <w:instrText>PAGE   \* MERGEFORMAT</w:instrText>
        </w:r>
        <w:r w:rsidRPr="006D1372">
          <w:rPr>
            <w:rFonts w:ascii="Segoe UI" w:hAnsi="Segoe UI" w:cs="Segoe UI"/>
            <w:b/>
            <w:color w:val="AEAAAA" w:themeColor="background2" w:themeShade="BF"/>
            <w:sz w:val="18"/>
            <w:szCs w:val="18"/>
          </w:rPr>
          <w:fldChar w:fldCharType="separate"/>
        </w:r>
        <w:r w:rsidR="00EE5F5A">
          <w:rPr>
            <w:rFonts w:ascii="Segoe UI" w:hAnsi="Segoe UI" w:cs="Segoe UI"/>
            <w:b/>
            <w:noProof/>
            <w:color w:val="AEAAAA" w:themeColor="background2" w:themeShade="BF"/>
            <w:sz w:val="18"/>
            <w:szCs w:val="18"/>
          </w:rPr>
          <w:t>1</w:t>
        </w:r>
        <w:r w:rsidRPr="006D1372">
          <w:rPr>
            <w:rFonts w:ascii="Segoe UI" w:hAnsi="Segoe UI" w:cs="Segoe UI"/>
            <w:b/>
            <w:color w:val="AEAAAA" w:themeColor="background2" w:themeShade="BF"/>
            <w:sz w:val="18"/>
            <w:szCs w:val="18"/>
          </w:rPr>
          <w:fldChar w:fldCharType="end"/>
        </w:r>
      </w:p>
    </w:sdtContent>
  </w:sdt>
  <w:p w14:paraId="1E236915" w14:textId="77777777" w:rsidR="00B20F1B" w:rsidRDefault="00B20F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9B570" w14:textId="77777777" w:rsidR="00EE5F5A" w:rsidRDefault="00EE5F5A" w:rsidP="00CB5626">
      <w:pPr>
        <w:spacing w:after="0" w:line="240" w:lineRule="auto"/>
      </w:pPr>
      <w:r>
        <w:separator/>
      </w:r>
    </w:p>
    <w:p w14:paraId="55A26C5E" w14:textId="77777777" w:rsidR="00EE5F5A" w:rsidRDefault="00EE5F5A"/>
  </w:footnote>
  <w:footnote w:type="continuationSeparator" w:id="0">
    <w:p w14:paraId="2EFD2BF8" w14:textId="77777777" w:rsidR="00EE5F5A" w:rsidRDefault="00EE5F5A" w:rsidP="00CB5626">
      <w:pPr>
        <w:spacing w:after="0" w:line="240" w:lineRule="auto"/>
      </w:pPr>
      <w:r>
        <w:continuationSeparator/>
      </w:r>
    </w:p>
    <w:p w14:paraId="418C9D2A" w14:textId="77777777" w:rsidR="00EE5F5A" w:rsidRDefault="00EE5F5A"/>
  </w:footnote>
  <w:footnote w:id="1">
    <w:p w14:paraId="0E3F7A23" w14:textId="77777777" w:rsidR="00B20F1B" w:rsidRPr="00A90969" w:rsidRDefault="00B20F1B" w:rsidP="00F655D3">
      <w:pPr>
        <w:pStyle w:val="Textpoznpodarou"/>
        <w:rPr>
          <w:rFonts w:ascii="Segoe UI" w:hAnsi="Segoe UI" w:cs="Segoe UI"/>
        </w:rPr>
      </w:pPr>
      <w:r w:rsidRPr="00507AB0">
        <w:rPr>
          <w:rStyle w:val="Znakapoznpodarou"/>
          <w:rFonts w:ascii="Segoe UI" w:eastAsiaTheme="majorEastAsia" w:hAnsi="Segoe UI" w:cs="Segoe UI"/>
          <w:sz w:val="18"/>
        </w:rPr>
        <w:footnoteRef/>
      </w:r>
      <w:r w:rsidRPr="00A90969">
        <w:rPr>
          <w:rFonts w:ascii="Segoe UI" w:eastAsiaTheme="majorEastAsia" w:hAnsi="Segoe UI" w:cs="Segoe UI"/>
          <w:sz w:val="18"/>
          <w:szCs w:val="18"/>
        </w:rPr>
        <w:t xml:space="preserve"> V souladu s </w:t>
      </w:r>
      <w:hyperlink r:id="rId1" w:tooltip="https://www.mpo.cz/assets/cz/stavebnictvi-a-suroviny/stavebni-vyrobky/2017/10/Koncept-vetrani_KV-final-HKCR.pdf" w:history="1">
        <w:r w:rsidRPr="00A90969">
          <w:rPr>
            <w:rStyle w:val="Hypertextovodkaz"/>
            <w:rFonts w:ascii="Segoe UI" w:eastAsiaTheme="majorEastAsia" w:hAnsi="Segoe UI" w:cs="Segoe UI"/>
            <w:i/>
            <w:sz w:val="18"/>
            <w:szCs w:val="18"/>
          </w:rPr>
          <w:t>Konceptem větrání</w:t>
        </w:r>
      </w:hyperlink>
      <w:r w:rsidRPr="00A90969">
        <w:rPr>
          <w:rFonts w:ascii="Segoe UI" w:eastAsiaTheme="majorEastAsia" w:hAnsi="Segoe UI" w:cs="Segoe U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B97DB" w14:textId="143B502D" w:rsidR="00B20F1B" w:rsidRDefault="00B20F1B">
    <w:pPr>
      <w:pStyle w:val="Zhlav"/>
    </w:pPr>
    <w:r>
      <w:rPr>
        <w:noProof/>
        <w:lang w:eastAsia="cs-CZ"/>
      </w:rPr>
      <w:drawing>
        <wp:anchor distT="0" distB="0" distL="0" distR="0" simplePos="0" relativeHeight="251659264" behindDoc="1" locked="0" layoutInCell="1" allowOverlap="1" wp14:anchorId="427F8BDD" wp14:editId="7F12E53A">
          <wp:simplePos x="0" y="0"/>
          <wp:positionH relativeFrom="margin">
            <wp:align>left</wp:align>
          </wp:positionH>
          <wp:positionV relativeFrom="page">
            <wp:posOffset>289555</wp:posOffset>
          </wp:positionV>
          <wp:extent cx="5799074" cy="843706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99074" cy="8437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6D430A" w14:textId="77777777" w:rsidR="00B20F1B" w:rsidRDefault="00B20F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B2D810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A678D9EA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70C0"/>
      </w:rPr>
    </w:lvl>
  </w:abstractNum>
  <w:abstractNum w:abstractNumId="3" w15:restartNumberingAfterBreak="0">
    <w:nsid w:val="02B45FD6"/>
    <w:multiLevelType w:val="hybridMultilevel"/>
    <w:tmpl w:val="763AE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E584B"/>
    <w:multiLevelType w:val="hybridMultilevel"/>
    <w:tmpl w:val="F4503D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E5795"/>
    <w:multiLevelType w:val="hybridMultilevel"/>
    <w:tmpl w:val="4AFC018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B5DA4"/>
    <w:multiLevelType w:val="hybridMultilevel"/>
    <w:tmpl w:val="372C199A"/>
    <w:lvl w:ilvl="0" w:tplc="5A106E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5643E"/>
    <w:multiLevelType w:val="hybridMultilevel"/>
    <w:tmpl w:val="763AE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B2136"/>
    <w:multiLevelType w:val="hybridMultilevel"/>
    <w:tmpl w:val="0E2294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1731F"/>
    <w:multiLevelType w:val="hybridMultilevel"/>
    <w:tmpl w:val="9AECDBA6"/>
    <w:lvl w:ilvl="0" w:tplc="D2AC93A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401A8"/>
    <w:multiLevelType w:val="hybridMultilevel"/>
    <w:tmpl w:val="73B46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C3F28"/>
    <w:multiLevelType w:val="hybridMultilevel"/>
    <w:tmpl w:val="30FE0244"/>
    <w:lvl w:ilvl="0" w:tplc="4C62D3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DCAD1F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AAE36F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DE63CF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918850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0301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15AAED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134000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2B81CE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065BAA"/>
    <w:multiLevelType w:val="hybridMultilevel"/>
    <w:tmpl w:val="871E296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A6A1E"/>
    <w:multiLevelType w:val="hybridMultilevel"/>
    <w:tmpl w:val="B566AE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01345"/>
    <w:multiLevelType w:val="hybridMultilevel"/>
    <w:tmpl w:val="D7AA4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E09E6"/>
    <w:multiLevelType w:val="hybridMultilevel"/>
    <w:tmpl w:val="E8EE8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263C5"/>
    <w:multiLevelType w:val="hybridMultilevel"/>
    <w:tmpl w:val="9DA8A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760AF"/>
    <w:multiLevelType w:val="hybridMultilevel"/>
    <w:tmpl w:val="871E296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77ABD"/>
    <w:multiLevelType w:val="hybridMultilevel"/>
    <w:tmpl w:val="50DA50EE"/>
    <w:lvl w:ilvl="0" w:tplc="A8C2978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A6EA8"/>
    <w:multiLevelType w:val="multilevel"/>
    <w:tmpl w:val="D9A2CCB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7AC0299"/>
    <w:multiLevelType w:val="hybridMultilevel"/>
    <w:tmpl w:val="639CDC88"/>
    <w:lvl w:ilvl="0" w:tplc="CA444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C4580"/>
    <w:multiLevelType w:val="hybridMultilevel"/>
    <w:tmpl w:val="F4503D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16DE3"/>
    <w:multiLevelType w:val="hybridMultilevel"/>
    <w:tmpl w:val="CB724E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B96428"/>
    <w:multiLevelType w:val="hybridMultilevel"/>
    <w:tmpl w:val="5922D5E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1546B"/>
    <w:multiLevelType w:val="hybridMultilevel"/>
    <w:tmpl w:val="86FCD3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C0EC9"/>
    <w:multiLevelType w:val="hybridMultilevel"/>
    <w:tmpl w:val="5922D5E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10"/>
  </w:num>
  <w:num w:numId="5">
    <w:abstractNumId w:val="16"/>
  </w:num>
  <w:num w:numId="6">
    <w:abstractNumId w:val="7"/>
  </w:num>
  <w:num w:numId="7">
    <w:abstractNumId w:val="3"/>
  </w:num>
  <w:num w:numId="8">
    <w:abstractNumId w:val="8"/>
  </w:num>
  <w:num w:numId="9">
    <w:abstractNumId w:val="11"/>
  </w:num>
  <w:num w:numId="10">
    <w:abstractNumId w:val="22"/>
  </w:num>
  <w:num w:numId="11">
    <w:abstractNumId w:val="14"/>
  </w:num>
  <w:num w:numId="12">
    <w:abstractNumId w:val="20"/>
  </w:num>
  <w:num w:numId="13">
    <w:abstractNumId w:val="19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7"/>
  </w:num>
  <w:num w:numId="20">
    <w:abstractNumId w:val="18"/>
  </w:num>
  <w:num w:numId="2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2">
    <w:abstractNumId w:val="5"/>
  </w:num>
  <w:num w:numId="23">
    <w:abstractNumId w:val="24"/>
  </w:num>
  <w:num w:numId="24">
    <w:abstractNumId w:val="4"/>
  </w:num>
  <w:num w:numId="25">
    <w:abstractNumId w:val="21"/>
  </w:num>
  <w:num w:numId="26">
    <w:abstractNumId w:val="13"/>
  </w:num>
  <w:num w:numId="27">
    <w:abstractNumId w:val="23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7D"/>
    <w:rsid w:val="000077B2"/>
    <w:rsid w:val="00012A6C"/>
    <w:rsid w:val="0001324F"/>
    <w:rsid w:val="00022D0C"/>
    <w:rsid w:val="00023B6E"/>
    <w:rsid w:val="000245DF"/>
    <w:rsid w:val="00024E42"/>
    <w:rsid w:val="00034ADE"/>
    <w:rsid w:val="000363BD"/>
    <w:rsid w:val="000403BE"/>
    <w:rsid w:val="0004187C"/>
    <w:rsid w:val="0004262D"/>
    <w:rsid w:val="00045554"/>
    <w:rsid w:val="0006693F"/>
    <w:rsid w:val="000722D3"/>
    <w:rsid w:val="00077877"/>
    <w:rsid w:val="00080711"/>
    <w:rsid w:val="00082AEA"/>
    <w:rsid w:val="0009176C"/>
    <w:rsid w:val="00093D6C"/>
    <w:rsid w:val="000A0B48"/>
    <w:rsid w:val="000A27C5"/>
    <w:rsid w:val="000A3517"/>
    <w:rsid w:val="000A5EA3"/>
    <w:rsid w:val="000B6A3E"/>
    <w:rsid w:val="000C0F3C"/>
    <w:rsid w:val="000C7579"/>
    <w:rsid w:val="000E22F3"/>
    <w:rsid w:val="000E76B0"/>
    <w:rsid w:val="000F6AAC"/>
    <w:rsid w:val="000F6D88"/>
    <w:rsid w:val="00105067"/>
    <w:rsid w:val="001104C6"/>
    <w:rsid w:val="00113BF8"/>
    <w:rsid w:val="001248DC"/>
    <w:rsid w:val="00134B8A"/>
    <w:rsid w:val="0015025A"/>
    <w:rsid w:val="00171D76"/>
    <w:rsid w:val="00193D19"/>
    <w:rsid w:val="001A1BB2"/>
    <w:rsid w:val="001B0F58"/>
    <w:rsid w:val="001B44BF"/>
    <w:rsid w:val="001C41AD"/>
    <w:rsid w:val="001C4F97"/>
    <w:rsid w:val="001C5F58"/>
    <w:rsid w:val="001D243D"/>
    <w:rsid w:val="001D714E"/>
    <w:rsid w:val="001E04AF"/>
    <w:rsid w:val="001E7E83"/>
    <w:rsid w:val="001F143F"/>
    <w:rsid w:val="001F3114"/>
    <w:rsid w:val="001F39F4"/>
    <w:rsid w:val="001F79B3"/>
    <w:rsid w:val="001F7C90"/>
    <w:rsid w:val="002129FA"/>
    <w:rsid w:val="00212CC1"/>
    <w:rsid w:val="002155F2"/>
    <w:rsid w:val="00221F1C"/>
    <w:rsid w:val="00223355"/>
    <w:rsid w:val="0023257D"/>
    <w:rsid w:val="00242843"/>
    <w:rsid w:val="00255E36"/>
    <w:rsid w:val="00281FC6"/>
    <w:rsid w:val="00282033"/>
    <w:rsid w:val="00282845"/>
    <w:rsid w:val="002830DA"/>
    <w:rsid w:val="00286DCA"/>
    <w:rsid w:val="002A396C"/>
    <w:rsid w:val="002A4741"/>
    <w:rsid w:val="002B1F67"/>
    <w:rsid w:val="002B28F7"/>
    <w:rsid w:val="002C6C21"/>
    <w:rsid w:val="002D0D47"/>
    <w:rsid w:val="002E34C9"/>
    <w:rsid w:val="002E35D1"/>
    <w:rsid w:val="002F0BD7"/>
    <w:rsid w:val="002F6816"/>
    <w:rsid w:val="002F6B9F"/>
    <w:rsid w:val="003145AB"/>
    <w:rsid w:val="003169FC"/>
    <w:rsid w:val="00330CC1"/>
    <w:rsid w:val="003316FA"/>
    <w:rsid w:val="00350866"/>
    <w:rsid w:val="00350BCA"/>
    <w:rsid w:val="00351808"/>
    <w:rsid w:val="003645D2"/>
    <w:rsid w:val="00383A54"/>
    <w:rsid w:val="0039161F"/>
    <w:rsid w:val="003A0302"/>
    <w:rsid w:val="003A3531"/>
    <w:rsid w:val="003B03B5"/>
    <w:rsid w:val="003B28B1"/>
    <w:rsid w:val="003B49B6"/>
    <w:rsid w:val="003B7262"/>
    <w:rsid w:val="003C0D0C"/>
    <w:rsid w:val="003C64FE"/>
    <w:rsid w:val="003D00A5"/>
    <w:rsid w:val="003D7DB0"/>
    <w:rsid w:val="003E31D7"/>
    <w:rsid w:val="003F0B88"/>
    <w:rsid w:val="003F1CB5"/>
    <w:rsid w:val="003F6DBF"/>
    <w:rsid w:val="004011D3"/>
    <w:rsid w:val="00411ADF"/>
    <w:rsid w:val="00415A7D"/>
    <w:rsid w:val="00420C9E"/>
    <w:rsid w:val="0042312E"/>
    <w:rsid w:val="00427CE3"/>
    <w:rsid w:val="004412EE"/>
    <w:rsid w:val="00453B30"/>
    <w:rsid w:val="00457AA2"/>
    <w:rsid w:val="00462A85"/>
    <w:rsid w:val="0046392F"/>
    <w:rsid w:val="00465F66"/>
    <w:rsid w:val="00465F98"/>
    <w:rsid w:val="00467635"/>
    <w:rsid w:val="004720F2"/>
    <w:rsid w:val="0047377C"/>
    <w:rsid w:val="00482C60"/>
    <w:rsid w:val="004A3454"/>
    <w:rsid w:val="004B0667"/>
    <w:rsid w:val="004B1044"/>
    <w:rsid w:val="004B4026"/>
    <w:rsid w:val="004C0A9D"/>
    <w:rsid w:val="004C6FFE"/>
    <w:rsid w:val="004C7E9E"/>
    <w:rsid w:val="004D39EF"/>
    <w:rsid w:val="004E2E94"/>
    <w:rsid w:val="004E6F9B"/>
    <w:rsid w:val="00507AB0"/>
    <w:rsid w:val="005265C0"/>
    <w:rsid w:val="00531AC3"/>
    <w:rsid w:val="00545779"/>
    <w:rsid w:val="00547C72"/>
    <w:rsid w:val="00555393"/>
    <w:rsid w:val="005670C7"/>
    <w:rsid w:val="00572EC9"/>
    <w:rsid w:val="00580C65"/>
    <w:rsid w:val="00582D7E"/>
    <w:rsid w:val="00583566"/>
    <w:rsid w:val="00585504"/>
    <w:rsid w:val="005873BF"/>
    <w:rsid w:val="00587909"/>
    <w:rsid w:val="00590441"/>
    <w:rsid w:val="005B155D"/>
    <w:rsid w:val="005C4302"/>
    <w:rsid w:val="005D535B"/>
    <w:rsid w:val="005E07FF"/>
    <w:rsid w:val="005E38A4"/>
    <w:rsid w:val="005F1C50"/>
    <w:rsid w:val="005F21B2"/>
    <w:rsid w:val="005F75A6"/>
    <w:rsid w:val="005F7932"/>
    <w:rsid w:val="00605356"/>
    <w:rsid w:val="00612320"/>
    <w:rsid w:val="00631533"/>
    <w:rsid w:val="006357B0"/>
    <w:rsid w:val="00643118"/>
    <w:rsid w:val="006440CD"/>
    <w:rsid w:val="00644ACF"/>
    <w:rsid w:val="0064733C"/>
    <w:rsid w:val="00647345"/>
    <w:rsid w:val="00650D93"/>
    <w:rsid w:val="00665A17"/>
    <w:rsid w:val="0066604D"/>
    <w:rsid w:val="00674E61"/>
    <w:rsid w:val="006819C0"/>
    <w:rsid w:val="00681CEF"/>
    <w:rsid w:val="006A6E94"/>
    <w:rsid w:val="006C6014"/>
    <w:rsid w:val="006C7158"/>
    <w:rsid w:val="006C79C9"/>
    <w:rsid w:val="006D1076"/>
    <w:rsid w:val="006D1372"/>
    <w:rsid w:val="006D553E"/>
    <w:rsid w:val="006D5D32"/>
    <w:rsid w:val="006D61E3"/>
    <w:rsid w:val="006E490E"/>
    <w:rsid w:val="006F3665"/>
    <w:rsid w:val="007057A9"/>
    <w:rsid w:val="007162C8"/>
    <w:rsid w:val="00717B57"/>
    <w:rsid w:val="00722B7E"/>
    <w:rsid w:val="00722F51"/>
    <w:rsid w:val="007434AC"/>
    <w:rsid w:val="00743611"/>
    <w:rsid w:val="00743DF9"/>
    <w:rsid w:val="00755E42"/>
    <w:rsid w:val="00761359"/>
    <w:rsid w:val="0076336C"/>
    <w:rsid w:val="0078433D"/>
    <w:rsid w:val="007A4BEF"/>
    <w:rsid w:val="007A5B99"/>
    <w:rsid w:val="007B3077"/>
    <w:rsid w:val="007B3AF7"/>
    <w:rsid w:val="007B3B50"/>
    <w:rsid w:val="007E4B2F"/>
    <w:rsid w:val="007F7F0A"/>
    <w:rsid w:val="008025B4"/>
    <w:rsid w:val="0082023F"/>
    <w:rsid w:val="00824739"/>
    <w:rsid w:val="00831001"/>
    <w:rsid w:val="00834B56"/>
    <w:rsid w:val="00840594"/>
    <w:rsid w:val="00842E22"/>
    <w:rsid w:val="00845E17"/>
    <w:rsid w:val="00852942"/>
    <w:rsid w:val="00853650"/>
    <w:rsid w:val="00857CC9"/>
    <w:rsid w:val="00861D1C"/>
    <w:rsid w:val="00862EBB"/>
    <w:rsid w:val="0087268D"/>
    <w:rsid w:val="00885613"/>
    <w:rsid w:val="00885ABC"/>
    <w:rsid w:val="008871D6"/>
    <w:rsid w:val="008B7851"/>
    <w:rsid w:val="008C0980"/>
    <w:rsid w:val="008D64BC"/>
    <w:rsid w:val="008E25D3"/>
    <w:rsid w:val="008E2937"/>
    <w:rsid w:val="008F159C"/>
    <w:rsid w:val="008F1F5C"/>
    <w:rsid w:val="008F2006"/>
    <w:rsid w:val="008F4CE5"/>
    <w:rsid w:val="008F50BF"/>
    <w:rsid w:val="008F714C"/>
    <w:rsid w:val="009061B5"/>
    <w:rsid w:val="009247F2"/>
    <w:rsid w:val="00926889"/>
    <w:rsid w:val="009276F8"/>
    <w:rsid w:val="0093091E"/>
    <w:rsid w:val="00931440"/>
    <w:rsid w:val="00932F1A"/>
    <w:rsid w:val="00936912"/>
    <w:rsid w:val="00947614"/>
    <w:rsid w:val="00961E73"/>
    <w:rsid w:val="009733B2"/>
    <w:rsid w:val="0097437B"/>
    <w:rsid w:val="00981F87"/>
    <w:rsid w:val="00992A4E"/>
    <w:rsid w:val="00996DDB"/>
    <w:rsid w:val="009A2415"/>
    <w:rsid w:val="009B55D7"/>
    <w:rsid w:val="009B6E0A"/>
    <w:rsid w:val="009B750D"/>
    <w:rsid w:val="009D5A75"/>
    <w:rsid w:val="009D6816"/>
    <w:rsid w:val="009E0A9C"/>
    <w:rsid w:val="009E64BC"/>
    <w:rsid w:val="009F0C3F"/>
    <w:rsid w:val="009F6F12"/>
    <w:rsid w:val="00A07A24"/>
    <w:rsid w:val="00A16981"/>
    <w:rsid w:val="00A225DC"/>
    <w:rsid w:val="00A309D7"/>
    <w:rsid w:val="00A53A2F"/>
    <w:rsid w:val="00A61B2C"/>
    <w:rsid w:val="00A61E35"/>
    <w:rsid w:val="00A621D5"/>
    <w:rsid w:val="00A63154"/>
    <w:rsid w:val="00A63EBC"/>
    <w:rsid w:val="00A72F8C"/>
    <w:rsid w:val="00A833DF"/>
    <w:rsid w:val="00A90969"/>
    <w:rsid w:val="00AA08E7"/>
    <w:rsid w:val="00AA7D20"/>
    <w:rsid w:val="00AC2B3E"/>
    <w:rsid w:val="00AC6A75"/>
    <w:rsid w:val="00AD0057"/>
    <w:rsid w:val="00AD7F0D"/>
    <w:rsid w:val="00AE11FB"/>
    <w:rsid w:val="00AE5440"/>
    <w:rsid w:val="00AE5859"/>
    <w:rsid w:val="00AF0397"/>
    <w:rsid w:val="00B0638E"/>
    <w:rsid w:val="00B1355C"/>
    <w:rsid w:val="00B20772"/>
    <w:rsid w:val="00B20F1B"/>
    <w:rsid w:val="00B47FEA"/>
    <w:rsid w:val="00B53082"/>
    <w:rsid w:val="00B64554"/>
    <w:rsid w:val="00B720BE"/>
    <w:rsid w:val="00B75450"/>
    <w:rsid w:val="00B8093B"/>
    <w:rsid w:val="00B90BDB"/>
    <w:rsid w:val="00BA533D"/>
    <w:rsid w:val="00BA6185"/>
    <w:rsid w:val="00BA6968"/>
    <w:rsid w:val="00BB4472"/>
    <w:rsid w:val="00BC669E"/>
    <w:rsid w:val="00BC6E1F"/>
    <w:rsid w:val="00BD0381"/>
    <w:rsid w:val="00BD262E"/>
    <w:rsid w:val="00BD598A"/>
    <w:rsid w:val="00BD689F"/>
    <w:rsid w:val="00BD7933"/>
    <w:rsid w:val="00BE1B2B"/>
    <w:rsid w:val="00BE7608"/>
    <w:rsid w:val="00BE77D3"/>
    <w:rsid w:val="00BF113E"/>
    <w:rsid w:val="00BF4110"/>
    <w:rsid w:val="00BF5726"/>
    <w:rsid w:val="00C22C17"/>
    <w:rsid w:val="00C25297"/>
    <w:rsid w:val="00C343D2"/>
    <w:rsid w:val="00C351A7"/>
    <w:rsid w:val="00C420F8"/>
    <w:rsid w:val="00C440CD"/>
    <w:rsid w:val="00C45E4E"/>
    <w:rsid w:val="00C47E20"/>
    <w:rsid w:val="00C51648"/>
    <w:rsid w:val="00C5652E"/>
    <w:rsid w:val="00C56884"/>
    <w:rsid w:val="00C649E7"/>
    <w:rsid w:val="00C70B9D"/>
    <w:rsid w:val="00C71D95"/>
    <w:rsid w:val="00C806D5"/>
    <w:rsid w:val="00C83E51"/>
    <w:rsid w:val="00C85571"/>
    <w:rsid w:val="00C858A1"/>
    <w:rsid w:val="00C87A14"/>
    <w:rsid w:val="00C95067"/>
    <w:rsid w:val="00CB101F"/>
    <w:rsid w:val="00CB5626"/>
    <w:rsid w:val="00CC2AD6"/>
    <w:rsid w:val="00CC4749"/>
    <w:rsid w:val="00CF2C75"/>
    <w:rsid w:val="00CF4F8B"/>
    <w:rsid w:val="00D052C2"/>
    <w:rsid w:val="00D05DED"/>
    <w:rsid w:val="00D06812"/>
    <w:rsid w:val="00D14F6D"/>
    <w:rsid w:val="00D22A9C"/>
    <w:rsid w:val="00D231EA"/>
    <w:rsid w:val="00D242BF"/>
    <w:rsid w:val="00D3038B"/>
    <w:rsid w:val="00D32EDD"/>
    <w:rsid w:val="00D3372B"/>
    <w:rsid w:val="00D34E50"/>
    <w:rsid w:val="00D37483"/>
    <w:rsid w:val="00D474BC"/>
    <w:rsid w:val="00D538DA"/>
    <w:rsid w:val="00D538E2"/>
    <w:rsid w:val="00D54FB7"/>
    <w:rsid w:val="00D66487"/>
    <w:rsid w:val="00D71A22"/>
    <w:rsid w:val="00D7541D"/>
    <w:rsid w:val="00D770B5"/>
    <w:rsid w:val="00D82561"/>
    <w:rsid w:val="00D87B81"/>
    <w:rsid w:val="00D944C4"/>
    <w:rsid w:val="00D96EBA"/>
    <w:rsid w:val="00DA3162"/>
    <w:rsid w:val="00DA340B"/>
    <w:rsid w:val="00DA62AC"/>
    <w:rsid w:val="00DB06CB"/>
    <w:rsid w:val="00DC4D5C"/>
    <w:rsid w:val="00DD71E1"/>
    <w:rsid w:val="00DE0869"/>
    <w:rsid w:val="00DE16AF"/>
    <w:rsid w:val="00DE1857"/>
    <w:rsid w:val="00DF331F"/>
    <w:rsid w:val="00DF779A"/>
    <w:rsid w:val="00E0436F"/>
    <w:rsid w:val="00E048A1"/>
    <w:rsid w:val="00E160E0"/>
    <w:rsid w:val="00E20877"/>
    <w:rsid w:val="00E24F36"/>
    <w:rsid w:val="00E27404"/>
    <w:rsid w:val="00E42973"/>
    <w:rsid w:val="00E66CA1"/>
    <w:rsid w:val="00EA0BFB"/>
    <w:rsid w:val="00EA53C1"/>
    <w:rsid w:val="00EB0A1A"/>
    <w:rsid w:val="00EB1C4A"/>
    <w:rsid w:val="00EB387A"/>
    <w:rsid w:val="00EB74C1"/>
    <w:rsid w:val="00EE47C9"/>
    <w:rsid w:val="00EE5F5A"/>
    <w:rsid w:val="00EE6603"/>
    <w:rsid w:val="00EE6A3E"/>
    <w:rsid w:val="00EF2663"/>
    <w:rsid w:val="00F050D9"/>
    <w:rsid w:val="00F06261"/>
    <w:rsid w:val="00F34475"/>
    <w:rsid w:val="00F42F15"/>
    <w:rsid w:val="00F44883"/>
    <w:rsid w:val="00F50F41"/>
    <w:rsid w:val="00F52779"/>
    <w:rsid w:val="00F53748"/>
    <w:rsid w:val="00F54AE3"/>
    <w:rsid w:val="00F54EF2"/>
    <w:rsid w:val="00F5527E"/>
    <w:rsid w:val="00F56DEA"/>
    <w:rsid w:val="00F655D3"/>
    <w:rsid w:val="00F80463"/>
    <w:rsid w:val="00F83FC6"/>
    <w:rsid w:val="00F97F01"/>
    <w:rsid w:val="00FA3BC3"/>
    <w:rsid w:val="00FA67B4"/>
    <w:rsid w:val="00FB5DB6"/>
    <w:rsid w:val="00FC2D2E"/>
    <w:rsid w:val="00FE7B47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A91CD"/>
  <w15:docId w15:val="{B8408BC0-3CF9-4337-AD99-197B1063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0A1A"/>
  </w:style>
  <w:style w:type="paragraph" w:styleId="Nadpis1">
    <w:name w:val="heading 1"/>
    <w:basedOn w:val="Normln"/>
    <w:next w:val="Normln"/>
    <w:link w:val="Nadpis1Char"/>
    <w:qFormat/>
    <w:rsid w:val="003D00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132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D00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0132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aliases w:val="Nad,Odstavec cíl se seznamem,Odstavec se seznamem5,Odstavec_muj,Odstavec se seznamem1,_Odstavec se seznamem,Seznam - odrážky,Conclusion de partie,Fiche List Paragraph,List Paragraph (Czech Tourism),Název grafu,nad 1,List Paragraph"/>
    <w:basedOn w:val="Normln"/>
    <w:link w:val="OdstavecseseznamemChar"/>
    <w:uiPriority w:val="34"/>
    <w:qFormat/>
    <w:rsid w:val="00650D93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Odstavec_muj Char,Odstavec se seznamem1 Char,_Odstavec se seznamem Char,Seznam - odrážky Char,Conclusion de partie Char,Fiche List Paragraph Char,nad 1 Char"/>
    <w:link w:val="Odstavecseseznamem"/>
    <w:uiPriority w:val="34"/>
    <w:qFormat/>
    <w:rsid w:val="00CC2AD6"/>
  </w:style>
  <w:style w:type="paragraph" w:styleId="Textpoznpodarou">
    <w:name w:val="footnote text"/>
    <w:aliases w:val="pozn. pod čarou,Schriftart: 9 pt,Schriftart: 10 pt,Schriftart: 8 pt,Podrozdział,Footnote,Podrozdzia3,Char1,Text poznámky pod čiarou 007,Fußnotentextf,Geneva 9,Font: Geneva 9,Boston 10,f,Text pozn. pod čarou1,Char Char Char1,o,Char"/>
    <w:basedOn w:val="Normln"/>
    <w:link w:val="TextpoznpodarouChar"/>
    <w:uiPriority w:val="99"/>
    <w:unhideWhenUsed/>
    <w:qFormat/>
    <w:rsid w:val="00CB562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Char1 Char,Text poznámky pod čiarou 007 Char,Fußnotentextf Char,Geneva 9 Char,f Char,o Char"/>
    <w:basedOn w:val="Standardnpsmoodstavce"/>
    <w:link w:val="Textpoznpodarou"/>
    <w:uiPriority w:val="99"/>
    <w:qFormat/>
    <w:rsid w:val="00CB5626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12 b.,Zúžené o ...,Légende.Char Car Car Car Car"/>
    <w:basedOn w:val="Standardnpsmoodstavce"/>
    <w:uiPriority w:val="99"/>
    <w:unhideWhenUsed/>
    <w:rsid w:val="00CB562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E76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76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76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76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E76B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nhideWhenUsed/>
    <w:rsid w:val="000E7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E76B0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6D61E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1324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1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sulticon">
    <w:name w:val="result__icon"/>
    <w:basedOn w:val="Standardnpsmoodstavce"/>
    <w:rsid w:val="0001324F"/>
  </w:style>
  <w:style w:type="character" w:customStyle="1" w:styleId="resulturldomain">
    <w:name w:val="result__url__domain"/>
    <w:basedOn w:val="Standardnpsmoodstavce"/>
    <w:rsid w:val="0001324F"/>
  </w:style>
  <w:style w:type="character" w:customStyle="1" w:styleId="resulturlfull">
    <w:name w:val="result__url__full"/>
    <w:basedOn w:val="Standardnpsmoodstavce"/>
    <w:rsid w:val="0001324F"/>
  </w:style>
  <w:style w:type="character" w:customStyle="1" w:styleId="TextkomenteChar1">
    <w:name w:val="Text komentáře Char1"/>
    <w:uiPriority w:val="99"/>
    <w:rsid w:val="00C71D95"/>
    <w:rPr>
      <w:rFonts w:eastAsia="Calibri"/>
      <w:lang w:eastAsia="zh-CN"/>
    </w:rPr>
  </w:style>
  <w:style w:type="character" w:customStyle="1" w:styleId="WW8Num1z1">
    <w:name w:val="WW8Num1z1"/>
    <w:rsid w:val="00C71D95"/>
  </w:style>
  <w:style w:type="paragraph" w:customStyle="1" w:styleId="Default">
    <w:name w:val="Default"/>
    <w:rsid w:val="003645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Standardnpsmoodstavce"/>
    <w:rsid w:val="00CC2AD6"/>
  </w:style>
  <w:style w:type="paragraph" w:styleId="Revize">
    <w:name w:val="Revision"/>
    <w:hidden/>
    <w:uiPriority w:val="99"/>
    <w:semiHidden/>
    <w:rsid w:val="00CC4749"/>
    <w:pPr>
      <w:spacing w:after="0" w:line="240" w:lineRule="auto"/>
    </w:pPr>
  </w:style>
  <w:style w:type="paragraph" w:styleId="Zhlav">
    <w:name w:val="header"/>
    <w:basedOn w:val="Normln"/>
    <w:link w:val="ZhlavChar"/>
    <w:unhideWhenUsed/>
    <w:rsid w:val="00FE7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E7B47"/>
  </w:style>
  <w:style w:type="paragraph" w:styleId="Zpat">
    <w:name w:val="footer"/>
    <w:basedOn w:val="Normln"/>
    <w:link w:val="ZpatChar"/>
    <w:uiPriority w:val="99"/>
    <w:unhideWhenUsed/>
    <w:rsid w:val="00FE7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7B47"/>
  </w:style>
  <w:style w:type="character" w:customStyle="1" w:styleId="WW8Num1z0">
    <w:name w:val="WW8Num1z0"/>
    <w:rsid w:val="00EE6A3E"/>
  </w:style>
  <w:style w:type="character" w:customStyle="1" w:styleId="WW8Num1z2">
    <w:name w:val="WW8Num1z2"/>
    <w:rsid w:val="00EE6A3E"/>
  </w:style>
  <w:style w:type="character" w:customStyle="1" w:styleId="WW8Num1z3">
    <w:name w:val="WW8Num1z3"/>
    <w:rsid w:val="00EE6A3E"/>
  </w:style>
  <w:style w:type="character" w:customStyle="1" w:styleId="WW8Num1z4">
    <w:name w:val="WW8Num1z4"/>
    <w:rsid w:val="00EE6A3E"/>
  </w:style>
  <w:style w:type="character" w:customStyle="1" w:styleId="WW8Num1z5">
    <w:name w:val="WW8Num1z5"/>
    <w:rsid w:val="00EE6A3E"/>
  </w:style>
  <w:style w:type="character" w:customStyle="1" w:styleId="WW8Num1z6">
    <w:name w:val="WW8Num1z6"/>
    <w:rsid w:val="00EE6A3E"/>
  </w:style>
  <w:style w:type="character" w:customStyle="1" w:styleId="WW8Num1z7">
    <w:name w:val="WW8Num1z7"/>
    <w:rsid w:val="00EE6A3E"/>
  </w:style>
  <w:style w:type="character" w:customStyle="1" w:styleId="WW8Num1z8">
    <w:name w:val="WW8Num1z8"/>
    <w:rsid w:val="00EE6A3E"/>
  </w:style>
  <w:style w:type="character" w:customStyle="1" w:styleId="WW8Num2z0">
    <w:name w:val="WW8Num2z0"/>
    <w:rsid w:val="00EE6A3E"/>
    <w:rPr>
      <w:rFonts w:ascii="Arial" w:hAnsi="Arial" w:cs="Arial" w:hint="default"/>
      <w:color w:val="FF0000"/>
      <w:sz w:val="22"/>
    </w:rPr>
  </w:style>
  <w:style w:type="character" w:customStyle="1" w:styleId="WW8Num3z0">
    <w:name w:val="WW8Num3z0"/>
    <w:rsid w:val="00EE6A3E"/>
    <w:rPr>
      <w:rFonts w:hint="default"/>
      <w:color w:val="0070C0"/>
    </w:rPr>
  </w:style>
  <w:style w:type="character" w:customStyle="1" w:styleId="WW8Num2z1">
    <w:name w:val="WW8Num2z1"/>
    <w:rsid w:val="00EE6A3E"/>
    <w:rPr>
      <w:rFonts w:ascii="Courier New" w:hAnsi="Courier New" w:cs="Courier New" w:hint="default"/>
    </w:rPr>
  </w:style>
  <w:style w:type="character" w:customStyle="1" w:styleId="WW8Num2z2">
    <w:name w:val="WW8Num2z2"/>
    <w:rsid w:val="00EE6A3E"/>
    <w:rPr>
      <w:rFonts w:ascii="Wingdings" w:hAnsi="Wingdings" w:cs="Wingdings" w:hint="default"/>
    </w:rPr>
  </w:style>
  <w:style w:type="character" w:customStyle="1" w:styleId="WW8Num3z1">
    <w:name w:val="WW8Num3z1"/>
    <w:rsid w:val="00EE6A3E"/>
  </w:style>
  <w:style w:type="character" w:customStyle="1" w:styleId="WW8Num3z2">
    <w:name w:val="WW8Num3z2"/>
    <w:rsid w:val="00EE6A3E"/>
  </w:style>
  <w:style w:type="character" w:customStyle="1" w:styleId="WW8Num3z3">
    <w:name w:val="WW8Num3z3"/>
    <w:rsid w:val="00EE6A3E"/>
  </w:style>
  <w:style w:type="character" w:customStyle="1" w:styleId="WW8Num3z4">
    <w:name w:val="WW8Num3z4"/>
    <w:rsid w:val="00EE6A3E"/>
  </w:style>
  <w:style w:type="character" w:customStyle="1" w:styleId="WW8Num3z5">
    <w:name w:val="WW8Num3z5"/>
    <w:rsid w:val="00EE6A3E"/>
  </w:style>
  <w:style w:type="character" w:customStyle="1" w:styleId="WW8Num3z6">
    <w:name w:val="WW8Num3z6"/>
    <w:rsid w:val="00EE6A3E"/>
  </w:style>
  <w:style w:type="character" w:customStyle="1" w:styleId="WW8Num3z7">
    <w:name w:val="WW8Num3z7"/>
    <w:rsid w:val="00EE6A3E"/>
  </w:style>
  <w:style w:type="character" w:customStyle="1" w:styleId="WW8Num3z8">
    <w:name w:val="WW8Num3z8"/>
    <w:rsid w:val="00EE6A3E"/>
  </w:style>
  <w:style w:type="character" w:customStyle="1" w:styleId="WW8Num4z0">
    <w:name w:val="WW8Num4z0"/>
    <w:rsid w:val="00EE6A3E"/>
    <w:rPr>
      <w:rFonts w:hint="default"/>
      <w:color w:val="0070C0"/>
    </w:rPr>
  </w:style>
  <w:style w:type="character" w:customStyle="1" w:styleId="WW8Num4z1">
    <w:name w:val="WW8Num4z1"/>
    <w:rsid w:val="00EE6A3E"/>
  </w:style>
  <w:style w:type="character" w:customStyle="1" w:styleId="WW8Num4z2">
    <w:name w:val="WW8Num4z2"/>
    <w:rsid w:val="00EE6A3E"/>
  </w:style>
  <w:style w:type="character" w:customStyle="1" w:styleId="WW8Num4z3">
    <w:name w:val="WW8Num4z3"/>
    <w:rsid w:val="00EE6A3E"/>
  </w:style>
  <w:style w:type="character" w:customStyle="1" w:styleId="WW8Num4z4">
    <w:name w:val="WW8Num4z4"/>
    <w:rsid w:val="00EE6A3E"/>
  </w:style>
  <w:style w:type="character" w:customStyle="1" w:styleId="WW8Num4z5">
    <w:name w:val="WW8Num4z5"/>
    <w:rsid w:val="00EE6A3E"/>
  </w:style>
  <w:style w:type="character" w:customStyle="1" w:styleId="WW8Num4z6">
    <w:name w:val="WW8Num4z6"/>
    <w:rsid w:val="00EE6A3E"/>
  </w:style>
  <w:style w:type="character" w:customStyle="1" w:styleId="WW8Num4z7">
    <w:name w:val="WW8Num4z7"/>
    <w:rsid w:val="00EE6A3E"/>
  </w:style>
  <w:style w:type="character" w:customStyle="1" w:styleId="WW8Num4z8">
    <w:name w:val="WW8Num4z8"/>
    <w:rsid w:val="00EE6A3E"/>
  </w:style>
  <w:style w:type="character" w:customStyle="1" w:styleId="WW8Num5z0">
    <w:name w:val="WW8Num5z0"/>
    <w:rsid w:val="00EE6A3E"/>
    <w:rPr>
      <w:rFonts w:ascii="Arial" w:eastAsia="Calibri" w:hAnsi="Arial" w:cs="Arial" w:hint="default"/>
    </w:rPr>
  </w:style>
  <w:style w:type="character" w:customStyle="1" w:styleId="WW8Num5z1">
    <w:name w:val="WW8Num5z1"/>
    <w:rsid w:val="00EE6A3E"/>
    <w:rPr>
      <w:rFonts w:ascii="Courier New" w:hAnsi="Courier New" w:cs="Courier New" w:hint="default"/>
    </w:rPr>
  </w:style>
  <w:style w:type="character" w:customStyle="1" w:styleId="WW8Num5z2">
    <w:name w:val="WW8Num5z2"/>
    <w:rsid w:val="00EE6A3E"/>
    <w:rPr>
      <w:rFonts w:ascii="Wingdings" w:hAnsi="Wingdings" w:cs="Wingdings" w:hint="default"/>
    </w:rPr>
  </w:style>
  <w:style w:type="character" w:customStyle="1" w:styleId="WW8Num5z3">
    <w:name w:val="WW8Num5z3"/>
    <w:rsid w:val="00EE6A3E"/>
    <w:rPr>
      <w:rFonts w:ascii="Symbol" w:hAnsi="Symbol" w:cs="Symbol" w:hint="default"/>
    </w:rPr>
  </w:style>
  <w:style w:type="character" w:customStyle="1" w:styleId="Standardnpsmoodstavce1">
    <w:name w:val="Standardní písmo odstavce1"/>
    <w:rsid w:val="00EE6A3E"/>
  </w:style>
  <w:style w:type="character" w:customStyle="1" w:styleId="NzevChar">
    <w:name w:val="Název Char"/>
    <w:rsid w:val="00EE6A3E"/>
    <w:rPr>
      <w:rFonts w:ascii="Arial" w:eastAsia="Times New Roman" w:hAnsi="Arial" w:cs="Times New Roman"/>
      <w:spacing w:val="-10"/>
      <w:kern w:val="2"/>
      <w:sz w:val="56"/>
      <w:szCs w:val="56"/>
    </w:rPr>
  </w:style>
  <w:style w:type="character" w:customStyle="1" w:styleId="PodtitulChar">
    <w:name w:val="Podtitul Char"/>
    <w:rsid w:val="00EE6A3E"/>
    <w:rPr>
      <w:rFonts w:ascii="Arial" w:eastAsia="Times New Roman" w:hAnsi="Arial" w:cs="Arial"/>
      <w:color w:val="5A5A5A"/>
      <w:spacing w:val="15"/>
    </w:rPr>
  </w:style>
  <w:style w:type="character" w:customStyle="1" w:styleId="Znakypropoznmkupodarou">
    <w:name w:val="Znaky pro poznámku pod čarou"/>
    <w:rsid w:val="00EE6A3E"/>
    <w:rPr>
      <w:b/>
      <w:shd w:val="clear" w:color="auto" w:fill="auto"/>
      <w:vertAlign w:val="superscript"/>
    </w:rPr>
  </w:style>
  <w:style w:type="character" w:customStyle="1" w:styleId="FooterCouncilChar">
    <w:name w:val="Footer Council Char"/>
    <w:rsid w:val="00EE6A3E"/>
    <w:rPr>
      <w:rFonts w:ascii="Times New Roman" w:hAnsi="Times New Roman" w:cs="Times New Roman"/>
      <w:sz w:val="2"/>
    </w:rPr>
  </w:style>
  <w:style w:type="character" w:customStyle="1" w:styleId="Odkaznakoment1">
    <w:name w:val="Odkaz na komentář1"/>
    <w:rsid w:val="00EE6A3E"/>
    <w:rPr>
      <w:sz w:val="16"/>
      <w:szCs w:val="16"/>
    </w:rPr>
  </w:style>
  <w:style w:type="character" w:customStyle="1" w:styleId="Styl1Char">
    <w:name w:val="Styl1 Char"/>
    <w:rsid w:val="00EE6A3E"/>
    <w:rPr>
      <w:rFonts w:ascii="Arial" w:eastAsia="Times New Roman" w:hAnsi="Arial" w:cs="Times New Roman"/>
      <w:b/>
      <w:bCs/>
      <w:i/>
      <w:iCs/>
      <w:color w:val="2E74B5"/>
      <w:sz w:val="32"/>
      <w:szCs w:val="32"/>
      <w:lang w:val="cs-CZ" w:eastAsia="cs-CZ"/>
    </w:rPr>
  </w:style>
  <w:style w:type="character" w:styleId="slodku">
    <w:name w:val="line number"/>
    <w:rsid w:val="00EE6A3E"/>
  </w:style>
  <w:style w:type="character" w:customStyle="1" w:styleId="Znakyprovysvtlivky">
    <w:name w:val="Znaky pro vysvětlivky"/>
    <w:rsid w:val="00EE6A3E"/>
    <w:rPr>
      <w:vertAlign w:val="superscript"/>
    </w:rPr>
  </w:style>
  <w:style w:type="character" w:customStyle="1" w:styleId="WW-Znakyprovysvtlivky">
    <w:name w:val="WW-Znaky pro vysvětlivky"/>
    <w:rsid w:val="00EE6A3E"/>
  </w:style>
  <w:style w:type="character" w:styleId="Odkaznavysvtlivky">
    <w:name w:val="endnote reference"/>
    <w:rsid w:val="00EE6A3E"/>
    <w:rPr>
      <w:vertAlign w:val="superscript"/>
    </w:rPr>
  </w:style>
  <w:style w:type="paragraph" w:customStyle="1" w:styleId="Nadpis">
    <w:name w:val="Nadpis"/>
    <w:basedOn w:val="Normln"/>
    <w:next w:val="Normln"/>
    <w:rsid w:val="00EE6A3E"/>
    <w:pPr>
      <w:suppressAutoHyphens/>
      <w:spacing w:after="0" w:line="240" w:lineRule="auto"/>
      <w:contextualSpacing/>
    </w:pPr>
    <w:rPr>
      <w:rFonts w:ascii="Arial" w:eastAsia="Times New Roman" w:hAnsi="Arial" w:cs="Times New Roman"/>
      <w:spacing w:val="-10"/>
      <w:kern w:val="2"/>
      <w:sz w:val="56"/>
      <w:szCs w:val="56"/>
      <w:lang w:eastAsia="zh-CN"/>
    </w:rPr>
  </w:style>
  <w:style w:type="paragraph" w:styleId="Zkladntext">
    <w:name w:val="Body Text"/>
    <w:basedOn w:val="Normln"/>
    <w:link w:val="ZkladntextChar"/>
    <w:rsid w:val="00EE6A3E"/>
    <w:pPr>
      <w:suppressAutoHyphens/>
      <w:spacing w:after="14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EE6A3E"/>
    <w:rPr>
      <w:rFonts w:ascii="Times New Roman" w:eastAsia="Calibri" w:hAnsi="Times New Roman" w:cs="Times New Roman"/>
      <w:sz w:val="24"/>
      <w:lang w:eastAsia="zh-CN"/>
    </w:rPr>
  </w:style>
  <w:style w:type="paragraph" w:styleId="Seznam">
    <w:name w:val="List"/>
    <w:basedOn w:val="Zkladntext"/>
    <w:rsid w:val="00EE6A3E"/>
    <w:rPr>
      <w:rFonts w:cs="Arial"/>
    </w:rPr>
  </w:style>
  <w:style w:type="paragraph" w:styleId="Titulek">
    <w:name w:val="caption"/>
    <w:basedOn w:val="Normln"/>
    <w:qFormat/>
    <w:rsid w:val="00EE6A3E"/>
    <w:pPr>
      <w:suppressLineNumbers/>
      <w:suppressAutoHyphens/>
      <w:spacing w:before="120" w:after="120" w:line="360" w:lineRule="auto"/>
    </w:pPr>
    <w:rPr>
      <w:rFonts w:ascii="Times New Roman" w:eastAsia="Calibri" w:hAnsi="Times New Roman" w:cs="Arial"/>
      <w:i/>
      <w:iCs/>
      <w:sz w:val="24"/>
      <w:szCs w:val="24"/>
      <w:lang w:eastAsia="zh-CN"/>
    </w:rPr>
  </w:style>
  <w:style w:type="paragraph" w:customStyle="1" w:styleId="Rejstk">
    <w:name w:val="Rejstřík"/>
    <w:basedOn w:val="Normln"/>
    <w:rsid w:val="00EE6A3E"/>
    <w:pPr>
      <w:suppressLineNumbers/>
      <w:suppressAutoHyphens/>
      <w:spacing w:before="120" w:after="120" w:line="360" w:lineRule="auto"/>
    </w:pPr>
    <w:rPr>
      <w:rFonts w:ascii="Times New Roman" w:eastAsia="Calibri" w:hAnsi="Times New Roman" w:cs="Arial"/>
      <w:sz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EE6A3E"/>
    <w:pPr>
      <w:suppressAutoHyphens/>
      <w:spacing w:line="254" w:lineRule="auto"/>
    </w:pPr>
    <w:rPr>
      <w:rFonts w:ascii="Arial" w:eastAsia="Times New Roman" w:hAnsi="Arial" w:cs="Arial"/>
      <w:color w:val="5A5A5A"/>
      <w:spacing w:val="15"/>
      <w:lang w:eastAsia="zh-CN"/>
    </w:rPr>
  </w:style>
  <w:style w:type="character" w:customStyle="1" w:styleId="PodnadpisChar">
    <w:name w:val="Podnadpis Char"/>
    <w:basedOn w:val="Standardnpsmoodstavce"/>
    <w:link w:val="Podnadpis"/>
    <w:rsid w:val="00EE6A3E"/>
    <w:rPr>
      <w:rFonts w:ascii="Arial" w:eastAsia="Times New Roman" w:hAnsi="Arial" w:cs="Arial"/>
      <w:color w:val="5A5A5A"/>
      <w:spacing w:val="15"/>
      <w:lang w:eastAsia="zh-CN"/>
    </w:rPr>
  </w:style>
  <w:style w:type="paragraph" w:customStyle="1" w:styleId="Bezmezer1">
    <w:name w:val="Bez mezer1"/>
    <w:rsid w:val="00EE6A3E"/>
    <w:pPr>
      <w:suppressAutoHyphens/>
      <w:spacing w:after="0" w:line="240" w:lineRule="auto"/>
    </w:pPr>
    <w:rPr>
      <w:rFonts w:ascii="Arial" w:eastAsia="Calibri" w:hAnsi="Arial" w:cs="Arial"/>
      <w:sz w:val="20"/>
      <w:lang w:eastAsia="zh-CN"/>
    </w:rPr>
  </w:style>
  <w:style w:type="paragraph" w:customStyle="1" w:styleId="Zhlavazpat">
    <w:name w:val="Záhlaví a zápatí"/>
    <w:basedOn w:val="Normln"/>
    <w:rsid w:val="00EE6A3E"/>
    <w:pPr>
      <w:suppressLineNumbers/>
      <w:tabs>
        <w:tab w:val="center" w:pos="4819"/>
        <w:tab w:val="right" w:pos="9638"/>
      </w:tabs>
      <w:suppressAutoHyphens/>
      <w:spacing w:before="120" w:after="120" w:line="360" w:lineRule="auto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ZhlavChar1">
    <w:name w:val="Záhlaví Char1"/>
    <w:basedOn w:val="Standardnpsmoodstavce"/>
    <w:rsid w:val="00EE6A3E"/>
    <w:rPr>
      <w:rFonts w:ascii="Times New Roman" w:eastAsia="Calibri" w:hAnsi="Times New Roman" w:cs="Times New Roman"/>
      <w:sz w:val="24"/>
      <w:lang w:eastAsia="zh-CN"/>
    </w:rPr>
  </w:style>
  <w:style w:type="character" w:customStyle="1" w:styleId="TextpoznpodarouChar1">
    <w:name w:val="Text pozn. pod čarou Char1"/>
    <w:basedOn w:val="Standardnpsmoodstavce"/>
    <w:rsid w:val="00EE6A3E"/>
    <w:rPr>
      <w:rFonts w:ascii="Times New Roman" w:eastAsia="Calibri" w:hAnsi="Times New Roman" w:cs="Times New Roman"/>
      <w:sz w:val="24"/>
      <w:szCs w:val="20"/>
      <w:lang w:eastAsia="zh-CN"/>
    </w:rPr>
  </w:style>
  <w:style w:type="paragraph" w:customStyle="1" w:styleId="NormalCentered">
    <w:name w:val="Normal Centered"/>
    <w:basedOn w:val="Normln"/>
    <w:rsid w:val="00EE6A3E"/>
    <w:pPr>
      <w:suppressAutoHyphens/>
      <w:spacing w:before="200" w:after="120" w:line="360" w:lineRule="auto"/>
      <w:jc w:val="center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ormalRight">
    <w:name w:val="Normal Right"/>
    <w:basedOn w:val="Normln"/>
    <w:rsid w:val="00EE6A3E"/>
    <w:pPr>
      <w:suppressAutoHyphens/>
      <w:spacing w:before="200" w:after="120" w:line="360" w:lineRule="auto"/>
      <w:jc w:val="right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FooterCouncil">
    <w:name w:val="Footer Council"/>
    <w:basedOn w:val="Normln"/>
    <w:rsid w:val="00EE6A3E"/>
    <w:pPr>
      <w:suppressAutoHyphens/>
      <w:spacing w:after="0" w:line="240" w:lineRule="auto"/>
    </w:pPr>
    <w:rPr>
      <w:rFonts w:ascii="Times New Roman" w:eastAsia="Calibri" w:hAnsi="Times New Roman" w:cs="Times New Roman"/>
      <w:sz w:val="2"/>
      <w:szCs w:val="20"/>
      <w:lang w:val="x-none" w:eastAsia="zh-CN"/>
    </w:rPr>
  </w:style>
  <w:style w:type="paragraph" w:customStyle="1" w:styleId="FooterText">
    <w:name w:val="Footer Text"/>
    <w:basedOn w:val="Normln"/>
    <w:rsid w:val="00EE6A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oint0">
    <w:name w:val="Point 0"/>
    <w:basedOn w:val="Normln"/>
    <w:rsid w:val="00EE6A3E"/>
    <w:pPr>
      <w:suppressAutoHyphens/>
      <w:spacing w:before="120" w:after="120" w:line="360" w:lineRule="auto"/>
      <w:ind w:left="850" w:hanging="850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Textkomente1">
    <w:name w:val="Text komentáře1"/>
    <w:basedOn w:val="Normln"/>
    <w:rsid w:val="00EE6A3E"/>
    <w:pPr>
      <w:suppressAutoHyphens/>
      <w:spacing w:line="240" w:lineRule="auto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TextbublinyChar1">
    <w:name w:val="Text bubliny Char1"/>
    <w:basedOn w:val="Standardnpsmoodstavce"/>
    <w:rsid w:val="00EE6A3E"/>
    <w:rPr>
      <w:rFonts w:ascii="Tahoma" w:eastAsia="Calibri" w:hAnsi="Tahoma" w:cs="Tahoma"/>
      <w:sz w:val="16"/>
      <w:szCs w:val="16"/>
      <w:lang w:eastAsia="zh-CN"/>
    </w:rPr>
  </w:style>
  <w:style w:type="paragraph" w:customStyle="1" w:styleId="Pedmtkomente1">
    <w:name w:val="Předmět komentáře1"/>
    <w:basedOn w:val="Textkomente1"/>
    <w:next w:val="Textkomente1"/>
    <w:rsid w:val="00EE6A3E"/>
    <w:pPr>
      <w:spacing w:before="120" w:after="120"/>
    </w:pPr>
    <w:rPr>
      <w:rFonts w:ascii="Times New Roman" w:hAnsi="Times New Roman" w:cs="Times New Roman"/>
      <w:b/>
      <w:bCs/>
    </w:rPr>
  </w:style>
  <w:style w:type="paragraph" w:customStyle="1" w:styleId="Revize1">
    <w:name w:val="Revize1"/>
    <w:rsid w:val="00EE6A3E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Hlavikarejstku">
    <w:name w:val="index heading"/>
    <w:basedOn w:val="Nadpis"/>
    <w:rsid w:val="00EE6A3E"/>
    <w:pPr>
      <w:suppressLineNumbers/>
    </w:pPr>
    <w:rPr>
      <w:b/>
      <w:bCs/>
      <w:sz w:val="32"/>
      <w:szCs w:val="32"/>
    </w:rPr>
  </w:style>
  <w:style w:type="paragraph" w:styleId="Hlavikaobsahu">
    <w:name w:val="toa heading"/>
    <w:basedOn w:val="Nadpis1"/>
    <w:next w:val="Normln"/>
    <w:rsid w:val="00EE6A3E"/>
    <w:pPr>
      <w:suppressAutoHyphens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customStyle="1" w:styleId="Styl1">
    <w:name w:val="Styl1"/>
    <w:basedOn w:val="Nadpis1"/>
    <w:rsid w:val="00EE6A3E"/>
    <w:pPr>
      <w:suppressAutoHyphens/>
      <w:spacing w:line="254" w:lineRule="auto"/>
    </w:pPr>
    <w:rPr>
      <w:rFonts w:ascii="Arial" w:eastAsia="Times New Roman" w:hAnsi="Arial" w:cs="Times New Roman"/>
      <w:b/>
      <w:bCs/>
      <w:i/>
      <w:iCs/>
      <w:color w:val="2E74B5"/>
      <w:lang w:eastAsia="cs-CZ"/>
    </w:rPr>
  </w:style>
  <w:style w:type="paragraph" w:styleId="Obsah1">
    <w:name w:val="toc 1"/>
    <w:basedOn w:val="Normln"/>
    <w:next w:val="Normln"/>
    <w:uiPriority w:val="39"/>
    <w:rsid w:val="00EE6A3E"/>
    <w:pPr>
      <w:suppressAutoHyphens/>
      <w:spacing w:before="120" w:after="120" w:line="360" w:lineRule="auto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Obsahtabulky">
    <w:name w:val="Obsah tabulky"/>
    <w:basedOn w:val="Normln"/>
    <w:rsid w:val="00EE6A3E"/>
    <w:pPr>
      <w:widowControl w:val="0"/>
      <w:suppressLineNumbers/>
      <w:suppressAutoHyphens/>
      <w:spacing w:before="120" w:after="120" w:line="360" w:lineRule="auto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adpistabulky">
    <w:name w:val="Nadpis tabulky"/>
    <w:basedOn w:val="Obsahtabulky"/>
    <w:rsid w:val="00EE6A3E"/>
    <w:pPr>
      <w:jc w:val="center"/>
    </w:pPr>
    <w:rPr>
      <w:b/>
      <w:bCs/>
    </w:rPr>
  </w:style>
  <w:style w:type="character" w:customStyle="1" w:styleId="CharStyle16">
    <w:name w:val="Char Style 16"/>
    <w:basedOn w:val="Standardnpsmoodstavce"/>
    <w:link w:val="Style15"/>
    <w:rsid w:val="00F655D3"/>
  </w:style>
  <w:style w:type="paragraph" w:customStyle="1" w:styleId="Style15">
    <w:name w:val="Style 15"/>
    <w:basedOn w:val="Normln"/>
    <w:link w:val="CharStyle16"/>
    <w:rsid w:val="00F655D3"/>
    <w:pPr>
      <w:widowControl w:val="0"/>
      <w:spacing w:after="200" w:line="240" w:lineRule="auto"/>
    </w:pPr>
  </w:style>
  <w:style w:type="character" w:customStyle="1" w:styleId="CharStyle18">
    <w:name w:val="Char Style 18"/>
    <w:basedOn w:val="Standardnpsmoodstavce"/>
    <w:link w:val="Style17"/>
    <w:rsid w:val="00B64554"/>
    <w:rPr>
      <w:b/>
      <w:bCs/>
    </w:rPr>
  </w:style>
  <w:style w:type="paragraph" w:customStyle="1" w:styleId="Style17">
    <w:name w:val="Style 17"/>
    <w:basedOn w:val="Normln"/>
    <w:link w:val="CharStyle18"/>
    <w:rsid w:val="00B64554"/>
    <w:pPr>
      <w:widowControl w:val="0"/>
      <w:spacing w:after="210" w:line="240" w:lineRule="auto"/>
      <w:outlineLvl w:val="1"/>
    </w:pPr>
    <w:rPr>
      <w:b/>
      <w:bCs/>
    </w:rPr>
  </w:style>
  <w:style w:type="character" w:customStyle="1" w:styleId="CharStyle8">
    <w:name w:val="Char Style 8"/>
    <w:basedOn w:val="Standardnpsmoodstavce"/>
    <w:link w:val="Style7"/>
    <w:rsid w:val="00D538DA"/>
  </w:style>
  <w:style w:type="paragraph" w:customStyle="1" w:styleId="Style7">
    <w:name w:val="Style 7"/>
    <w:basedOn w:val="Normln"/>
    <w:link w:val="CharStyle8"/>
    <w:rsid w:val="00D538DA"/>
    <w:pPr>
      <w:widowControl w:val="0"/>
      <w:spacing w:after="20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077877"/>
    <w:rPr>
      <w:color w:val="954F72" w:themeColor="followedHyperlink"/>
      <w:u w:val="single"/>
    </w:rPr>
  </w:style>
  <w:style w:type="paragraph" w:customStyle="1" w:styleId="Zkladntext1">
    <w:name w:val="Základní text1"/>
    <w:basedOn w:val="Normln"/>
    <w:rsid w:val="00383A54"/>
    <w:pPr>
      <w:widowControl w:val="0"/>
      <w:shd w:val="clear" w:color="auto" w:fill="FFFFFF"/>
      <w:suppressAutoHyphens/>
      <w:spacing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Nadpisobsahu">
    <w:name w:val="TOC Heading"/>
    <w:basedOn w:val="Nadpis1"/>
    <w:next w:val="Normln"/>
    <w:uiPriority w:val="39"/>
    <w:unhideWhenUsed/>
    <w:qFormat/>
    <w:rsid w:val="008E25D3"/>
    <w:pPr>
      <w:outlineLvl w:val="9"/>
    </w:pPr>
    <w:rPr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B1044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62A85"/>
    <w:pPr>
      <w:spacing w:after="360" w:line="264" w:lineRule="auto"/>
      <w:contextualSpacing/>
    </w:pPr>
    <w:rPr>
      <w:rFonts w:ascii="Segoe UI" w:eastAsia="Calibri" w:hAnsi="Segoe UI" w:cs="Times New Roman"/>
      <w:caps/>
      <w:color w:val="00529F"/>
      <w:sz w:val="36"/>
      <w:szCs w:val="28"/>
    </w:rPr>
  </w:style>
  <w:style w:type="character" w:customStyle="1" w:styleId="TITULEKVZVYChar">
    <w:name w:val="TITULEK VÝZVY Char"/>
    <w:link w:val="TITULEKVZVY"/>
    <w:rsid w:val="00462A85"/>
    <w:rPr>
      <w:rFonts w:ascii="Segoe UI" w:eastAsia="Calibri" w:hAnsi="Segoe UI" w:cs="Times New Roman"/>
      <w:caps/>
      <w:color w:val="00529F"/>
      <w:sz w:val="36"/>
      <w:szCs w:val="28"/>
    </w:rPr>
  </w:style>
  <w:style w:type="paragraph" w:customStyle="1" w:styleId="HEADLINE">
    <w:name w:val="HEADLINE"/>
    <w:link w:val="HEADLINEChar"/>
    <w:qFormat/>
    <w:rsid w:val="00462A85"/>
    <w:pPr>
      <w:pBdr>
        <w:top w:val="single" w:sz="8" w:space="1" w:color="00529F"/>
        <w:bottom w:val="single" w:sz="8" w:space="1" w:color="00529F"/>
      </w:pBdr>
      <w:spacing w:after="200" w:line="276" w:lineRule="auto"/>
    </w:pPr>
    <w:rPr>
      <w:rFonts w:ascii="Segoe UI" w:eastAsia="Calibri" w:hAnsi="Segoe UI" w:cs="Times New Roman"/>
      <w:noProof/>
      <w:color w:val="00529F"/>
      <w:sz w:val="56"/>
      <w:szCs w:val="56"/>
    </w:rPr>
  </w:style>
  <w:style w:type="character" w:customStyle="1" w:styleId="HEADLINEChar">
    <w:name w:val="HEADLINE Char"/>
    <w:link w:val="HEADLINE"/>
    <w:rsid w:val="00462A85"/>
    <w:rPr>
      <w:rFonts w:ascii="Segoe UI" w:eastAsia="Calibri" w:hAnsi="Segoe UI" w:cs="Times New Roman"/>
      <w:noProof/>
      <w:color w:val="00529F"/>
      <w:sz w:val="56"/>
      <w:szCs w:val="56"/>
    </w:rPr>
  </w:style>
  <w:style w:type="table" w:styleId="Mkatabulky">
    <w:name w:val="Table Grid"/>
    <w:basedOn w:val="Normlntabulka"/>
    <w:uiPriority w:val="59"/>
    <w:rsid w:val="00B20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po.cz/assets/cz/stavebnictvi-a-suroviny/stavebni-vyrobky/2017/10/Koncept-vetrani_KV-final-HKC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92BE1-F620-4F1E-AE9D-A3A4903B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2700</Words>
  <Characters>15934</Characters>
  <Application>Microsoft Office Word</Application>
  <DocSecurity>0</DocSecurity>
  <Lines>132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/>
    </vt:vector>
  </TitlesOfParts>
  <Company>SFZP</Company>
  <LinksUpToDate>false</LinksUpToDate>
  <CharactersWithSpaces>18597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Vojtěch Beneš</dc:creator>
  <cp:lastModifiedBy>Polak Bohdan</cp:lastModifiedBy>
  <cp:revision>2</cp:revision>
  <dcterms:created xsi:type="dcterms:W3CDTF">2023-08-11T08:55:00Z</dcterms:created>
  <dcterms:modified xsi:type="dcterms:W3CDTF">2023-08-11T08:55:00Z</dcterms:modified>
</cp:coreProperties>
</file>